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4D9CE">
      <w:pPr>
        <w:adjustRightInd w:val="0"/>
        <w:snapToGrid w:val="0"/>
        <w:spacing w:line="300" w:lineRule="auto"/>
        <w:jc w:val="left"/>
        <w:rPr>
          <w:rFonts w:hint="eastAsia" w:eastAsia="仿宋_GB2312"/>
          <w:sz w:val="28"/>
        </w:rPr>
      </w:pPr>
    </w:p>
    <w:p w14:paraId="3E7BA88F">
      <w:pPr>
        <w:adjustRightInd w:val="0"/>
        <w:snapToGrid w:val="0"/>
        <w:spacing w:line="288" w:lineRule="auto"/>
        <w:ind w:firstLine="570"/>
        <w:jc w:val="right"/>
        <w:rPr>
          <w:rFonts w:hint="eastAsia" w:eastAsia="仿宋_GB2312"/>
          <w:sz w:val="28"/>
        </w:rPr>
      </w:pPr>
    </w:p>
    <w:p w14:paraId="698F215C">
      <w:pPr>
        <w:adjustRightInd w:val="0"/>
        <w:snapToGrid w:val="0"/>
        <w:spacing w:line="288" w:lineRule="auto"/>
        <w:jc w:val="center"/>
        <w:rPr>
          <w:rFonts w:hint="eastAsia" w:eastAsia="仿宋_GB2312"/>
          <w:sz w:val="28"/>
        </w:rPr>
      </w:pPr>
      <w:r>
        <w:rPr>
          <w:rFonts w:hint="eastAsia" w:eastAsia="仿宋_GB2312"/>
          <w:sz w:val="28"/>
        </w:rPr>
        <w:drawing>
          <wp:inline distT="0" distB="0" distL="0" distR="0">
            <wp:extent cx="3310890" cy="725170"/>
            <wp:effectExtent l="19050" t="0" r="3810" b="0"/>
            <wp:docPr id="1" name="图片 1" descr="河南理工大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南理工大学 拷贝"/>
                    <pic:cNvPicPr>
                      <a:picLocks noChangeAspect="1" noChangeArrowheads="1"/>
                    </pic:cNvPicPr>
                  </pic:nvPicPr>
                  <pic:blipFill>
                    <a:blip r:embed="rId13" cstate="print">
                      <a:biLevel thresh="50000"/>
                      <a:grayscl/>
                    </a:blip>
                    <a:srcRect/>
                    <a:stretch>
                      <a:fillRect/>
                    </a:stretch>
                  </pic:blipFill>
                  <pic:spPr>
                    <a:xfrm>
                      <a:off x="0" y="0"/>
                      <a:ext cx="3310890" cy="725170"/>
                    </a:xfrm>
                    <a:prstGeom prst="rect">
                      <a:avLst/>
                    </a:prstGeom>
                    <a:noFill/>
                    <a:ln w="9525">
                      <a:noFill/>
                      <a:miter lim="800000"/>
                      <a:headEnd/>
                      <a:tailEnd/>
                    </a:ln>
                  </pic:spPr>
                </pic:pic>
              </a:graphicData>
            </a:graphic>
          </wp:inline>
        </w:drawing>
      </w:r>
    </w:p>
    <w:p w14:paraId="7F2BF80F">
      <w:pPr>
        <w:adjustRightInd w:val="0"/>
        <w:snapToGrid w:val="0"/>
        <w:spacing w:line="288" w:lineRule="auto"/>
        <w:jc w:val="center"/>
        <w:rPr>
          <w:rFonts w:hint="eastAsia" w:eastAsia="黑体"/>
          <w:b/>
          <w:bCs/>
          <w:spacing w:val="40"/>
          <w:w w:val="70"/>
          <w:sz w:val="72"/>
        </w:rPr>
      </w:pPr>
      <w:r>
        <w:rPr>
          <w:rFonts w:hint="eastAsia" w:eastAsia="黑体"/>
          <w:b/>
          <w:bCs/>
          <w:spacing w:val="40"/>
          <w:w w:val="70"/>
          <w:sz w:val="72"/>
        </w:rPr>
        <w:t>本科毕业设计（论文）</w:t>
      </w:r>
    </w:p>
    <w:p w14:paraId="1C628F0C">
      <w:pPr>
        <w:adjustRightInd w:val="0"/>
        <w:snapToGrid w:val="0"/>
        <w:spacing w:line="600" w:lineRule="exact"/>
        <w:rPr>
          <w:rFonts w:hint="eastAsia" w:eastAsia="仿宋_GB2312"/>
          <w:sz w:val="28"/>
        </w:rPr>
      </w:pPr>
    </w:p>
    <w:p w14:paraId="662A5B6D">
      <w:pPr>
        <w:adjustRightInd w:val="0"/>
        <w:snapToGrid w:val="0"/>
        <w:spacing w:line="480" w:lineRule="auto"/>
        <w:ind w:firstLine="640" w:firstLineChars="200"/>
        <w:rPr>
          <w:rFonts w:hint="eastAsia" w:ascii="宋体" w:hAnsi="宋体"/>
          <w:sz w:val="32"/>
          <w:szCs w:val="32"/>
          <w:u w:val="single"/>
        </w:rPr>
      </w:pPr>
      <w:r>
        <w:rPr>
          <w:rFonts w:hint="eastAsia"/>
          <w:sz w:val="32"/>
          <w:szCs w:val="32"/>
        </w:rPr>
        <w:t xml:space="preserve">题 目 </w:t>
      </w:r>
      <w:r>
        <w:rPr>
          <w:rFonts w:hint="eastAsia" w:ascii="宋体" w:hAnsi="宋体"/>
          <w:sz w:val="32"/>
          <w:szCs w:val="32"/>
          <w:u w:val="single"/>
        </w:rPr>
        <w:t xml:space="preserve">    无人快递车鼓式制动器设计及三维建模                                    </w:t>
      </w:r>
    </w:p>
    <w:p w14:paraId="155657F9">
      <w:pPr>
        <w:adjustRightInd w:val="0"/>
        <w:snapToGrid w:val="0"/>
        <w:spacing w:line="800" w:lineRule="exact"/>
        <w:ind w:firstLine="576" w:firstLineChars="180"/>
        <w:rPr>
          <w:rFonts w:hint="eastAsia"/>
          <w:sz w:val="32"/>
          <w:szCs w:val="32"/>
          <w:u w:val="single"/>
        </w:rPr>
      </w:pPr>
      <w:r>
        <w:rPr>
          <w:rFonts w:hint="eastAsia"/>
          <w:sz w:val="32"/>
          <w:szCs w:val="32"/>
        </w:rPr>
        <w:t xml:space="preserve"> </w:t>
      </w:r>
    </w:p>
    <w:p w14:paraId="29D3B95E">
      <w:pPr>
        <w:adjustRightInd w:val="0"/>
        <w:snapToGrid w:val="0"/>
        <w:spacing w:line="600" w:lineRule="exact"/>
        <w:ind w:firstLine="640" w:firstLineChars="200"/>
        <w:rPr>
          <w:rFonts w:hint="eastAsia"/>
          <w:sz w:val="32"/>
          <w:u w:val="single"/>
        </w:rPr>
      </w:pPr>
    </w:p>
    <w:p w14:paraId="239132D0">
      <w:pPr>
        <w:adjustRightInd w:val="0"/>
        <w:snapToGrid w:val="0"/>
        <w:spacing w:line="600" w:lineRule="exact"/>
        <w:ind w:firstLine="640" w:firstLineChars="200"/>
        <w:rPr>
          <w:rFonts w:hint="eastAsia"/>
          <w:sz w:val="32"/>
          <w:u w:val="single"/>
        </w:rPr>
      </w:pPr>
    </w:p>
    <w:p w14:paraId="09C092E7">
      <w:pPr>
        <w:adjustRightInd w:val="0"/>
        <w:snapToGrid w:val="0"/>
        <w:spacing w:line="600" w:lineRule="exact"/>
        <w:ind w:firstLine="640" w:firstLineChars="200"/>
        <w:rPr>
          <w:rFonts w:hint="eastAsia"/>
          <w:sz w:val="32"/>
          <w:u w:val="single"/>
        </w:rPr>
      </w:pPr>
    </w:p>
    <w:p w14:paraId="1EE853EB">
      <w:pPr>
        <w:adjustRightInd w:val="0"/>
        <w:snapToGrid w:val="0"/>
        <w:spacing w:line="600" w:lineRule="exact"/>
        <w:ind w:firstLine="640" w:firstLineChars="200"/>
        <w:rPr>
          <w:rFonts w:hint="eastAsia"/>
          <w:sz w:val="32"/>
          <w:u w:val="single"/>
        </w:rPr>
      </w:pPr>
    </w:p>
    <w:p w14:paraId="4433F3AF">
      <w:pPr>
        <w:adjustRightInd w:val="0"/>
        <w:snapToGrid w:val="0"/>
        <w:spacing w:line="360" w:lineRule="auto"/>
        <w:ind w:firstLine="1618" w:firstLineChars="578"/>
        <w:rPr>
          <w:rFonts w:hint="eastAsia" w:eastAsia="仿宋_GB2312"/>
          <w:sz w:val="28"/>
          <w:u w:val="single"/>
        </w:rPr>
      </w:pPr>
      <w:r>
        <w:rPr>
          <w:rFonts w:hint="eastAsia" w:eastAsia="仿宋_GB2312"/>
          <w:sz w:val="28"/>
        </w:rPr>
        <w:t xml:space="preserve">学院名称 </w:t>
      </w:r>
      <w:r>
        <w:rPr>
          <w:rFonts w:hint="eastAsia" w:eastAsia="仿宋_GB2312"/>
          <w:sz w:val="28"/>
          <w:u w:val="single"/>
        </w:rPr>
        <w:t xml:space="preserve">                         </w:t>
      </w:r>
    </w:p>
    <w:p w14:paraId="77DD60D2">
      <w:pPr>
        <w:adjustRightInd w:val="0"/>
        <w:snapToGrid w:val="0"/>
        <w:spacing w:line="360" w:lineRule="auto"/>
        <w:ind w:firstLine="1618" w:firstLineChars="578"/>
        <w:rPr>
          <w:rFonts w:hint="eastAsia" w:eastAsia="仿宋_GB2312"/>
          <w:sz w:val="28"/>
          <w:u w:val="single"/>
        </w:rPr>
      </w:pPr>
      <w:r>
        <w:rPr>
          <w:rFonts w:hint="eastAsia" w:eastAsia="仿宋_GB2312"/>
          <w:sz w:val="28"/>
        </w:rPr>
        <w:t xml:space="preserve">专业名称 </w:t>
      </w:r>
      <w:r>
        <w:rPr>
          <w:rFonts w:hint="eastAsia" w:eastAsia="仿宋_GB2312"/>
          <w:sz w:val="28"/>
          <w:u w:val="single"/>
        </w:rPr>
        <w:t xml:space="preserve">                         </w:t>
      </w:r>
    </w:p>
    <w:p w14:paraId="32325951">
      <w:pPr>
        <w:adjustRightInd w:val="0"/>
        <w:snapToGrid w:val="0"/>
        <w:spacing w:line="360" w:lineRule="auto"/>
        <w:ind w:firstLine="1618" w:firstLineChars="578"/>
        <w:rPr>
          <w:rFonts w:hint="eastAsia" w:eastAsia="仿宋_GB2312"/>
          <w:sz w:val="28"/>
          <w:u w:val="single"/>
        </w:rPr>
      </w:pPr>
      <w:r>
        <w:rPr>
          <w:rFonts w:hint="eastAsia" w:eastAsia="仿宋_GB2312"/>
          <w:sz w:val="28"/>
        </w:rPr>
        <w:t xml:space="preserve">年级班级 </w:t>
      </w:r>
      <w:r>
        <w:rPr>
          <w:rFonts w:hint="eastAsia" w:eastAsia="仿宋_GB2312"/>
          <w:sz w:val="28"/>
          <w:u w:val="single"/>
        </w:rPr>
        <w:t xml:space="preserve">                         </w:t>
      </w:r>
    </w:p>
    <w:p w14:paraId="2278891A">
      <w:pPr>
        <w:adjustRightInd w:val="0"/>
        <w:snapToGrid w:val="0"/>
        <w:spacing w:line="360" w:lineRule="auto"/>
        <w:ind w:firstLine="1618" w:firstLineChars="578"/>
        <w:rPr>
          <w:rFonts w:hint="eastAsia" w:eastAsia="仿宋_GB2312"/>
          <w:sz w:val="28"/>
          <w:u w:val="single"/>
        </w:rPr>
      </w:pPr>
      <w:r>
        <w:rPr>
          <w:rFonts w:hint="eastAsia" w:eastAsia="仿宋_GB2312"/>
          <w:sz w:val="28"/>
        </w:rPr>
        <w:t xml:space="preserve">学生姓名 </w:t>
      </w:r>
      <w:r>
        <w:rPr>
          <w:rFonts w:hint="eastAsia" w:eastAsia="仿宋_GB2312"/>
          <w:sz w:val="28"/>
          <w:u w:val="single"/>
        </w:rPr>
        <w:t xml:space="preserve">                         </w:t>
      </w:r>
    </w:p>
    <w:p w14:paraId="66BE7C78">
      <w:pPr>
        <w:adjustRightInd w:val="0"/>
        <w:snapToGrid w:val="0"/>
        <w:spacing w:line="360" w:lineRule="auto"/>
        <w:ind w:firstLine="1618" w:firstLineChars="578"/>
        <w:rPr>
          <w:rFonts w:hint="eastAsia" w:eastAsia="仿宋_GB2312"/>
          <w:sz w:val="28"/>
          <w:u w:val="single"/>
        </w:rPr>
      </w:pPr>
      <w:r>
        <w:rPr>
          <w:rFonts w:hint="eastAsia" w:eastAsia="仿宋_GB2312"/>
          <w:sz w:val="28"/>
        </w:rPr>
        <w:t xml:space="preserve">指导教师 </w:t>
      </w:r>
      <w:r>
        <w:rPr>
          <w:rFonts w:hint="eastAsia" w:eastAsia="仿宋_GB2312"/>
          <w:sz w:val="28"/>
          <w:u w:val="single"/>
        </w:rPr>
        <w:t xml:space="preserve">                         </w:t>
      </w:r>
    </w:p>
    <w:p w14:paraId="5C3B2ABA">
      <w:pPr>
        <w:adjustRightInd w:val="0"/>
        <w:snapToGrid w:val="0"/>
        <w:spacing w:line="520" w:lineRule="exact"/>
        <w:rPr>
          <w:rFonts w:hint="eastAsia" w:eastAsia="仿宋_GB2312"/>
          <w:sz w:val="18"/>
        </w:rPr>
      </w:pPr>
    </w:p>
    <w:p w14:paraId="16CCFCEB">
      <w:pPr>
        <w:adjustRightInd w:val="0"/>
        <w:snapToGrid w:val="0"/>
        <w:spacing w:line="520" w:lineRule="exact"/>
        <w:rPr>
          <w:rFonts w:hint="eastAsia" w:eastAsia="仿宋_GB2312"/>
          <w:sz w:val="18"/>
        </w:rPr>
      </w:pPr>
    </w:p>
    <w:p w14:paraId="17AAE8B5">
      <w:pPr>
        <w:adjustRightInd w:val="0"/>
        <w:snapToGrid w:val="0"/>
        <w:spacing w:line="520" w:lineRule="exact"/>
        <w:rPr>
          <w:rFonts w:hint="eastAsia" w:eastAsia="仿宋_GB2312"/>
          <w:sz w:val="18"/>
        </w:rPr>
      </w:pPr>
    </w:p>
    <w:p w14:paraId="515D209E">
      <w:pPr>
        <w:adjustRightInd w:val="0"/>
        <w:snapToGrid w:val="0"/>
        <w:spacing w:line="600" w:lineRule="exact"/>
        <w:jc w:val="center"/>
        <w:rPr>
          <w:rFonts w:hint="eastAsia" w:eastAsia="仿宋_GB2312"/>
          <w:sz w:val="32"/>
        </w:rPr>
      </w:pPr>
      <w:r>
        <w:rPr>
          <w:rFonts w:hint="eastAsia" w:eastAsia="仿宋_GB2312"/>
          <w:sz w:val="32"/>
          <w:lang w:val="en-US" w:eastAsia="zh-CN"/>
        </w:rPr>
        <w:t>2026</w:t>
      </w:r>
      <w:r>
        <w:rPr>
          <w:rFonts w:hint="eastAsia" w:eastAsia="仿宋_GB2312"/>
          <w:sz w:val="32"/>
        </w:rPr>
        <w:t xml:space="preserve">年 </w:t>
      </w:r>
      <w:r>
        <w:rPr>
          <w:rFonts w:hint="eastAsia" w:eastAsia="仿宋_GB2312"/>
          <w:sz w:val="32"/>
          <w:lang w:val="en-US" w:eastAsia="zh-CN"/>
        </w:rPr>
        <w:t>4</w:t>
      </w:r>
      <w:r>
        <w:rPr>
          <w:rFonts w:hint="eastAsia" w:eastAsia="仿宋_GB2312"/>
          <w:sz w:val="32"/>
        </w:rPr>
        <w:t xml:space="preserve"> 月</w:t>
      </w:r>
    </w:p>
    <w:p w14:paraId="79FF3637">
      <w:pPr>
        <w:pStyle w:val="2"/>
        <w:bidi w:val="0"/>
        <w:rPr>
          <w:rFonts w:hint="eastAsia"/>
        </w:rPr>
        <w:sectPr>
          <w:headerReference r:id="rId5" w:type="first"/>
          <w:headerReference r:id="rId3" w:type="default"/>
          <w:headerReference r:id="rId4" w:type="even"/>
          <w:pgSz w:w="11906" w:h="16838"/>
          <w:pgMar w:top="1440" w:right="1800" w:bottom="1440" w:left="1800" w:header="851" w:footer="992" w:gutter="0"/>
          <w:cols w:space="425" w:num="1"/>
          <w:titlePg/>
          <w:docGrid w:type="lines" w:linePitch="312" w:charSpace="0"/>
        </w:sectPr>
      </w:pPr>
    </w:p>
    <w:p w14:paraId="7685D7F7">
      <w:pPr>
        <w:pStyle w:val="2"/>
        <w:bidi w:val="0"/>
        <w:rPr>
          <w:rFonts w:hint="eastAsia"/>
        </w:rPr>
      </w:pPr>
      <w:bookmarkStart w:id="0" w:name="_Toc30163"/>
      <w:r>
        <w:rPr>
          <w:rFonts w:hint="eastAsia"/>
        </w:rPr>
        <w:t>摘要</w:t>
      </w:r>
      <w:bookmarkEnd w:id="0"/>
    </w:p>
    <w:p w14:paraId="61C88C75">
      <w:pPr>
        <w:ind w:firstLine="420" w:firstLineChars="200"/>
        <w:rPr>
          <w:rFonts w:hint="eastAsia"/>
        </w:rPr>
      </w:pPr>
    </w:p>
    <w:p w14:paraId="0EF12A8E">
      <w:pPr>
        <w:pStyle w:val="13"/>
        <w:bidi w:val="0"/>
        <w:rPr>
          <w:rFonts w:hint="eastAsia"/>
        </w:rPr>
      </w:pPr>
      <w:r>
        <w:rPr>
          <w:rFonts w:hint="eastAsia"/>
        </w:rPr>
        <w:t>本文以无人快递车鼓式制动器设计及三维建模为研究对象，围绕制动系统的结构设计、零部件参数计算及三维建模展开研究。首先分析了无人快递车的制动需求及制动器工作环境，明确了关键零部件的设计目标与受力特点。随后完成了制动鼓、制动蹄、衬块、销轴等主要零件的尺寸确定与材料选择，并进行了强度和耐久性校核，保证制动器在复杂工况下的可靠性。基于CAD软件进行了零部件的三维建模及装配设计，同时绘制了二维零件图和装配图，实现了设计成果的完整呈现。本设计不仅掌握了鼓式制动器的设计方法和流程，也为无人快递车制动系统的工程应用提供了理论依据和参考方案。研究结果表明，该制动器结构紧凑、轻量化，零部件匹配合理，能够满足无人快递车的高效、安全制动要求。</w:t>
      </w:r>
    </w:p>
    <w:p w14:paraId="5239FB9D">
      <w:pPr>
        <w:ind w:firstLine="420" w:firstLineChars="200"/>
        <w:rPr>
          <w:rFonts w:hint="eastAsia"/>
        </w:rPr>
      </w:pPr>
    </w:p>
    <w:p w14:paraId="09003619">
      <w:pPr>
        <w:pStyle w:val="13"/>
        <w:bidi w:val="0"/>
        <w:rPr>
          <w:rFonts w:hint="eastAsia"/>
        </w:rPr>
      </w:pPr>
      <w:r>
        <w:rPr>
          <w:rFonts w:hint="eastAsia"/>
        </w:rPr>
        <w:t>关键词：无人快递车；鼓式制动器；三维建模；结构设计；零部件参数</w:t>
      </w:r>
    </w:p>
    <w:p w14:paraId="60DF0C46">
      <w:r>
        <w:br w:type="page"/>
      </w:r>
    </w:p>
    <w:p w14:paraId="310E2786">
      <w:pPr>
        <w:pStyle w:val="2"/>
        <w:bidi w:val="0"/>
        <w:rPr>
          <w:rFonts w:hint="eastAsia"/>
        </w:rPr>
      </w:pPr>
      <w:bookmarkStart w:id="1" w:name="_Toc10532"/>
      <w:r>
        <w:rPr>
          <w:rFonts w:hint="eastAsia"/>
        </w:rPr>
        <w:t>Abstract</w:t>
      </w:r>
      <w:bookmarkEnd w:id="1"/>
    </w:p>
    <w:p w14:paraId="4DF102C0">
      <w:pPr>
        <w:pStyle w:val="13"/>
        <w:rPr>
          <w:rFonts w:hint="eastAsia"/>
        </w:rPr>
      </w:pPr>
    </w:p>
    <w:p w14:paraId="745E3C61">
      <w:pPr>
        <w:pStyle w:val="13"/>
        <w:rPr>
          <w:rFonts w:hint="eastAsia"/>
        </w:rPr>
      </w:pPr>
      <w:r>
        <w:rPr>
          <w:rFonts w:hint="eastAsia"/>
        </w:rPr>
        <w:t>This study focuses on the design and three-dimensional modeling of a drum brake for an unmanned delivery vehicle. The research covers the structural design of the brake system, component parameter calculation, and 3D modeling. First, the braking requirements of the unmanned delivery vehicle and the working environment of the brake were analyzed to identify the design objectives and load characteristics of key components. Then, the main parts, including the brake drum, brake shoe, lining, and pins, were dimensioned, material selection was determined, and strength and durability checks were performed to ensure reliability under various operating conditions. Based on CAD software, three-dimensional models and assembly designs were created, and two-dimensional component and assembly drawings were completed, providing a complete presentation of the design results. This work not only demonstrates the design method and process of a drum brake but also provides theoretical support and reference for the practical application of braking systems in unmanned delivery vehicles. The results show that the designed brake is compact, lightweight, and well-matched, meeting the requirements for efficient and safe braking.</w:t>
      </w:r>
    </w:p>
    <w:p w14:paraId="002A7AE6">
      <w:pPr>
        <w:pStyle w:val="13"/>
        <w:rPr>
          <w:rFonts w:hint="eastAsia"/>
        </w:rPr>
      </w:pPr>
    </w:p>
    <w:p w14:paraId="7706FE79">
      <w:pPr>
        <w:pStyle w:val="13"/>
        <w:rPr>
          <w:rFonts w:hint="eastAsia"/>
        </w:rPr>
      </w:pPr>
      <w:r>
        <w:rPr>
          <w:rFonts w:hint="eastAsia"/>
        </w:rPr>
        <w:t>Keywords: unmanned delivery vehicle; drum brake; three-dimensional modeling; structural design; component parameters</w:t>
      </w:r>
    </w:p>
    <w:p w14:paraId="6465B331">
      <w:pPr>
        <w:rPr>
          <w:rFonts w:hint="eastAsia"/>
        </w:rPr>
      </w:pPr>
      <w:r>
        <w:rPr>
          <w:rFonts w:hint="eastAsia"/>
        </w:rPr>
        <w:br w:type="page"/>
      </w:r>
    </w:p>
    <w:sdt>
      <w:sdtPr>
        <w:rPr>
          <w:lang w:val="en-US" w:eastAsia="zh-CN"/>
        </w:rPr>
        <w:id w:val="14745197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77F6FF2D">
          <w:pPr>
            <w:pStyle w:val="2"/>
            <w:bidi w:val="0"/>
          </w:pPr>
          <w:bookmarkStart w:id="2" w:name="_Toc29543"/>
          <w:bookmarkStart w:id="89" w:name="_GoBack"/>
          <w:bookmarkEnd w:id="89"/>
          <w:r>
            <w:t>目录</w:t>
          </w:r>
          <w:bookmarkEnd w:id="2"/>
        </w:p>
        <w:p w14:paraId="57228C16">
          <w:pPr>
            <w:pStyle w:val="11"/>
            <w:tabs>
              <w:tab w:val="right" w:leader="dot" w:pos="8306"/>
            </w:tabs>
          </w:pPr>
          <w:r>
            <w:fldChar w:fldCharType="begin"/>
          </w:r>
          <w:r>
            <w:instrText xml:space="preserve">TOC \o "1-3" \h \u </w:instrText>
          </w:r>
          <w:r>
            <w:fldChar w:fldCharType="separate"/>
          </w:r>
          <w:r>
            <w:fldChar w:fldCharType="begin"/>
          </w:r>
          <w:r>
            <w:instrText xml:space="preserve"> HYPERLINK \l _Toc30163 </w:instrText>
          </w:r>
          <w:r>
            <w:fldChar w:fldCharType="separate"/>
          </w:r>
          <w:r>
            <w:rPr>
              <w:rFonts w:hint="eastAsia"/>
            </w:rPr>
            <w:t>摘要</w:t>
          </w:r>
          <w:r>
            <w:tab/>
          </w:r>
          <w:r>
            <w:fldChar w:fldCharType="begin"/>
          </w:r>
          <w:r>
            <w:instrText xml:space="preserve"> PAGEREF _Toc30163 \h </w:instrText>
          </w:r>
          <w:r>
            <w:fldChar w:fldCharType="separate"/>
          </w:r>
          <w:r>
            <w:t>I</w:t>
          </w:r>
          <w:r>
            <w:fldChar w:fldCharType="end"/>
          </w:r>
          <w:r>
            <w:fldChar w:fldCharType="end"/>
          </w:r>
        </w:p>
        <w:p w14:paraId="1D91F8E0">
          <w:pPr>
            <w:pStyle w:val="11"/>
            <w:tabs>
              <w:tab w:val="right" w:leader="dot" w:pos="8306"/>
            </w:tabs>
          </w:pPr>
          <w:r>
            <w:fldChar w:fldCharType="begin"/>
          </w:r>
          <w:r>
            <w:instrText xml:space="preserve"> HYPERLINK \l _Toc10532 </w:instrText>
          </w:r>
          <w:r>
            <w:fldChar w:fldCharType="separate"/>
          </w:r>
          <w:r>
            <w:rPr>
              <w:rFonts w:hint="eastAsia"/>
            </w:rPr>
            <w:t>Abstract</w:t>
          </w:r>
          <w:r>
            <w:tab/>
          </w:r>
          <w:r>
            <w:fldChar w:fldCharType="begin"/>
          </w:r>
          <w:r>
            <w:instrText xml:space="preserve"> PAGEREF _Toc10532 \h </w:instrText>
          </w:r>
          <w:r>
            <w:fldChar w:fldCharType="separate"/>
          </w:r>
          <w:r>
            <w:t>II</w:t>
          </w:r>
          <w:r>
            <w:fldChar w:fldCharType="end"/>
          </w:r>
          <w:r>
            <w:fldChar w:fldCharType="end"/>
          </w:r>
        </w:p>
        <w:p w14:paraId="63D32F59">
          <w:pPr>
            <w:pStyle w:val="11"/>
            <w:tabs>
              <w:tab w:val="right" w:leader="dot" w:pos="8306"/>
            </w:tabs>
          </w:pPr>
          <w:r>
            <w:fldChar w:fldCharType="begin"/>
          </w:r>
          <w:r>
            <w:instrText xml:space="preserve"> HYPERLINK \l _Toc29543 </w:instrText>
          </w:r>
          <w:r>
            <w:fldChar w:fldCharType="separate"/>
          </w:r>
          <w:r>
            <w:t>目录</w:t>
          </w:r>
          <w:r>
            <w:tab/>
          </w:r>
          <w:r>
            <w:fldChar w:fldCharType="begin"/>
          </w:r>
          <w:r>
            <w:instrText xml:space="preserve"> PAGEREF _Toc29543 \h </w:instrText>
          </w:r>
          <w:r>
            <w:fldChar w:fldCharType="separate"/>
          </w:r>
          <w:r>
            <w:t>III</w:t>
          </w:r>
          <w:r>
            <w:fldChar w:fldCharType="end"/>
          </w:r>
          <w:r>
            <w:fldChar w:fldCharType="end"/>
          </w:r>
        </w:p>
        <w:p w14:paraId="64428CDB">
          <w:pPr>
            <w:pStyle w:val="11"/>
            <w:tabs>
              <w:tab w:val="right" w:leader="dot" w:pos="8306"/>
            </w:tabs>
          </w:pPr>
          <w:r>
            <w:fldChar w:fldCharType="begin"/>
          </w:r>
          <w:r>
            <w:instrText xml:space="preserve"> HYPERLINK \l _Toc5033 </w:instrText>
          </w:r>
          <w:r>
            <w:fldChar w:fldCharType="separate"/>
          </w:r>
          <w:r>
            <w:rPr>
              <w:rFonts w:hint="eastAsia"/>
            </w:rPr>
            <w:t>第一章 绪论</w:t>
          </w:r>
          <w:r>
            <w:tab/>
          </w:r>
          <w:r>
            <w:fldChar w:fldCharType="begin"/>
          </w:r>
          <w:r>
            <w:instrText xml:space="preserve"> PAGEREF _Toc5033 \h </w:instrText>
          </w:r>
          <w:r>
            <w:fldChar w:fldCharType="separate"/>
          </w:r>
          <w:r>
            <w:t>1</w:t>
          </w:r>
          <w:r>
            <w:fldChar w:fldCharType="end"/>
          </w:r>
          <w:r>
            <w:fldChar w:fldCharType="end"/>
          </w:r>
        </w:p>
        <w:p w14:paraId="0B0A17BE">
          <w:pPr>
            <w:pStyle w:val="12"/>
            <w:tabs>
              <w:tab w:val="right" w:leader="dot" w:pos="8306"/>
            </w:tabs>
          </w:pPr>
          <w:r>
            <w:fldChar w:fldCharType="begin"/>
          </w:r>
          <w:r>
            <w:instrText xml:space="preserve"> HYPERLINK \l _Toc29364 </w:instrText>
          </w:r>
          <w:r>
            <w:fldChar w:fldCharType="separate"/>
          </w:r>
          <w:r>
            <w:rPr>
              <w:rFonts w:hint="eastAsia"/>
            </w:rPr>
            <w:t>1.1 研究背景</w:t>
          </w:r>
          <w:r>
            <w:tab/>
          </w:r>
          <w:r>
            <w:fldChar w:fldCharType="begin"/>
          </w:r>
          <w:r>
            <w:instrText xml:space="preserve"> PAGEREF _Toc29364 \h </w:instrText>
          </w:r>
          <w:r>
            <w:fldChar w:fldCharType="separate"/>
          </w:r>
          <w:r>
            <w:t>1</w:t>
          </w:r>
          <w:r>
            <w:fldChar w:fldCharType="end"/>
          </w:r>
          <w:r>
            <w:fldChar w:fldCharType="end"/>
          </w:r>
        </w:p>
        <w:p w14:paraId="44C47F1B">
          <w:pPr>
            <w:pStyle w:val="12"/>
            <w:tabs>
              <w:tab w:val="right" w:leader="dot" w:pos="8306"/>
            </w:tabs>
          </w:pPr>
          <w:r>
            <w:fldChar w:fldCharType="begin"/>
          </w:r>
          <w:r>
            <w:instrText xml:space="preserve"> HYPERLINK \l _Toc8017 </w:instrText>
          </w:r>
          <w:r>
            <w:fldChar w:fldCharType="separate"/>
          </w:r>
          <w:r>
            <w:rPr>
              <w:rFonts w:hint="eastAsia"/>
            </w:rPr>
            <w:t>1.2 研究意义</w:t>
          </w:r>
          <w:r>
            <w:tab/>
          </w:r>
          <w:r>
            <w:fldChar w:fldCharType="begin"/>
          </w:r>
          <w:r>
            <w:instrText xml:space="preserve"> PAGEREF _Toc8017 \h </w:instrText>
          </w:r>
          <w:r>
            <w:fldChar w:fldCharType="separate"/>
          </w:r>
          <w:r>
            <w:t>2</w:t>
          </w:r>
          <w:r>
            <w:fldChar w:fldCharType="end"/>
          </w:r>
          <w:r>
            <w:fldChar w:fldCharType="end"/>
          </w:r>
        </w:p>
        <w:p w14:paraId="54153FB7">
          <w:pPr>
            <w:pStyle w:val="12"/>
            <w:tabs>
              <w:tab w:val="right" w:leader="dot" w:pos="8306"/>
            </w:tabs>
          </w:pPr>
          <w:r>
            <w:fldChar w:fldCharType="begin"/>
          </w:r>
          <w:r>
            <w:instrText xml:space="preserve"> HYPERLINK \l _Toc24752 </w:instrText>
          </w:r>
          <w:r>
            <w:fldChar w:fldCharType="separate"/>
          </w:r>
          <w:r>
            <w:rPr>
              <w:rFonts w:hint="eastAsia"/>
            </w:rPr>
            <w:t>1.3 国内外研究现状</w:t>
          </w:r>
          <w:r>
            <w:tab/>
          </w:r>
          <w:r>
            <w:fldChar w:fldCharType="begin"/>
          </w:r>
          <w:r>
            <w:instrText xml:space="preserve"> PAGEREF _Toc24752 \h </w:instrText>
          </w:r>
          <w:r>
            <w:fldChar w:fldCharType="separate"/>
          </w:r>
          <w:r>
            <w:t>2</w:t>
          </w:r>
          <w:r>
            <w:fldChar w:fldCharType="end"/>
          </w:r>
          <w:r>
            <w:fldChar w:fldCharType="end"/>
          </w:r>
        </w:p>
        <w:p w14:paraId="5C30B0B5">
          <w:pPr>
            <w:pStyle w:val="7"/>
            <w:tabs>
              <w:tab w:val="right" w:leader="dot" w:pos="8306"/>
            </w:tabs>
          </w:pPr>
          <w:r>
            <w:fldChar w:fldCharType="begin"/>
          </w:r>
          <w:r>
            <w:instrText xml:space="preserve"> HYPERLINK \l _Toc6563 </w:instrText>
          </w:r>
          <w:r>
            <w:fldChar w:fldCharType="separate"/>
          </w:r>
          <w:r>
            <w:rPr>
              <w:rFonts w:hint="eastAsia"/>
            </w:rPr>
            <w:t>1.3.1 国内研究现状</w:t>
          </w:r>
          <w:r>
            <w:tab/>
          </w:r>
          <w:r>
            <w:fldChar w:fldCharType="begin"/>
          </w:r>
          <w:r>
            <w:instrText xml:space="preserve"> PAGEREF _Toc6563 \h </w:instrText>
          </w:r>
          <w:r>
            <w:fldChar w:fldCharType="separate"/>
          </w:r>
          <w:r>
            <w:t>2</w:t>
          </w:r>
          <w:r>
            <w:fldChar w:fldCharType="end"/>
          </w:r>
          <w:r>
            <w:fldChar w:fldCharType="end"/>
          </w:r>
        </w:p>
        <w:p w14:paraId="433929EB">
          <w:pPr>
            <w:pStyle w:val="7"/>
            <w:tabs>
              <w:tab w:val="right" w:leader="dot" w:pos="8306"/>
            </w:tabs>
          </w:pPr>
          <w:r>
            <w:fldChar w:fldCharType="begin"/>
          </w:r>
          <w:r>
            <w:instrText xml:space="preserve"> HYPERLINK \l _Toc16261 </w:instrText>
          </w:r>
          <w:r>
            <w:fldChar w:fldCharType="separate"/>
          </w:r>
          <w:r>
            <w:rPr>
              <w:rFonts w:hint="eastAsia"/>
            </w:rPr>
            <w:t>1.3.2 国外研究现状</w:t>
          </w:r>
          <w:r>
            <w:tab/>
          </w:r>
          <w:r>
            <w:fldChar w:fldCharType="begin"/>
          </w:r>
          <w:r>
            <w:instrText xml:space="preserve"> PAGEREF _Toc16261 \h </w:instrText>
          </w:r>
          <w:r>
            <w:fldChar w:fldCharType="separate"/>
          </w:r>
          <w:r>
            <w:t>3</w:t>
          </w:r>
          <w:r>
            <w:fldChar w:fldCharType="end"/>
          </w:r>
          <w:r>
            <w:fldChar w:fldCharType="end"/>
          </w:r>
        </w:p>
        <w:p w14:paraId="72346C90">
          <w:pPr>
            <w:pStyle w:val="12"/>
            <w:tabs>
              <w:tab w:val="right" w:leader="dot" w:pos="8306"/>
            </w:tabs>
          </w:pPr>
          <w:r>
            <w:fldChar w:fldCharType="begin"/>
          </w:r>
          <w:r>
            <w:instrText xml:space="preserve"> HYPERLINK \l _Toc17371 </w:instrText>
          </w:r>
          <w:r>
            <w:fldChar w:fldCharType="separate"/>
          </w:r>
          <w:r>
            <w:rPr>
              <w:rFonts w:hint="eastAsia"/>
            </w:rPr>
            <w:t>1.4 研究内容</w:t>
          </w:r>
          <w:r>
            <w:tab/>
          </w:r>
          <w:r>
            <w:fldChar w:fldCharType="begin"/>
          </w:r>
          <w:r>
            <w:instrText xml:space="preserve"> PAGEREF _Toc17371 \h </w:instrText>
          </w:r>
          <w:r>
            <w:fldChar w:fldCharType="separate"/>
          </w:r>
          <w:r>
            <w:t>4</w:t>
          </w:r>
          <w:r>
            <w:fldChar w:fldCharType="end"/>
          </w:r>
          <w:r>
            <w:fldChar w:fldCharType="end"/>
          </w:r>
        </w:p>
        <w:p w14:paraId="53AF4EC1">
          <w:pPr>
            <w:pStyle w:val="12"/>
            <w:tabs>
              <w:tab w:val="right" w:leader="dot" w:pos="8306"/>
            </w:tabs>
          </w:pPr>
          <w:r>
            <w:fldChar w:fldCharType="begin"/>
          </w:r>
          <w:r>
            <w:instrText xml:space="preserve"> HYPERLINK \l _Toc23640 </w:instrText>
          </w:r>
          <w:r>
            <w:fldChar w:fldCharType="separate"/>
          </w:r>
          <w:r>
            <w:rPr>
              <w:rFonts w:hint="eastAsia"/>
            </w:rPr>
            <w:t>1.5 本章小结</w:t>
          </w:r>
          <w:r>
            <w:tab/>
          </w:r>
          <w:r>
            <w:fldChar w:fldCharType="begin"/>
          </w:r>
          <w:r>
            <w:instrText xml:space="preserve"> PAGEREF _Toc23640 \h </w:instrText>
          </w:r>
          <w:r>
            <w:fldChar w:fldCharType="separate"/>
          </w:r>
          <w:r>
            <w:t>4</w:t>
          </w:r>
          <w:r>
            <w:fldChar w:fldCharType="end"/>
          </w:r>
          <w:r>
            <w:fldChar w:fldCharType="end"/>
          </w:r>
        </w:p>
        <w:p w14:paraId="46959E94">
          <w:pPr>
            <w:pStyle w:val="11"/>
            <w:tabs>
              <w:tab w:val="right" w:leader="dot" w:pos="8306"/>
            </w:tabs>
          </w:pPr>
          <w:r>
            <w:fldChar w:fldCharType="begin"/>
          </w:r>
          <w:r>
            <w:instrText xml:space="preserve"> HYPERLINK \l _Toc19478 </w:instrText>
          </w:r>
          <w:r>
            <w:fldChar w:fldCharType="separate"/>
          </w:r>
          <w:r>
            <w:rPr>
              <w:rFonts w:hint="eastAsia"/>
            </w:rPr>
            <w:t>第二章 研究需求与技术分析</w:t>
          </w:r>
          <w:r>
            <w:tab/>
          </w:r>
          <w:r>
            <w:fldChar w:fldCharType="begin"/>
          </w:r>
          <w:r>
            <w:instrText xml:space="preserve"> PAGEREF _Toc19478 \h </w:instrText>
          </w:r>
          <w:r>
            <w:fldChar w:fldCharType="separate"/>
          </w:r>
          <w:r>
            <w:t>5</w:t>
          </w:r>
          <w:r>
            <w:fldChar w:fldCharType="end"/>
          </w:r>
          <w:r>
            <w:fldChar w:fldCharType="end"/>
          </w:r>
        </w:p>
        <w:p w14:paraId="1D06EF4B">
          <w:pPr>
            <w:pStyle w:val="12"/>
            <w:tabs>
              <w:tab w:val="right" w:leader="dot" w:pos="8306"/>
            </w:tabs>
          </w:pPr>
          <w:r>
            <w:fldChar w:fldCharType="begin"/>
          </w:r>
          <w:r>
            <w:instrText xml:space="preserve"> HYPERLINK \l _Toc5166 </w:instrText>
          </w:r>
          <w:r>
            <w:fldChar w:fldCharType="separate"/>
          </w:r>
          <w:r>
            <w:rPr>
              <w:rFonts w:hint="eastAsia"/>
            </w:rPr>
            <w:t>2.1 无人快递车概述</w:t>
          </w:r>
          <w:r>
            <w:tab/>
          </w:r>
          <w:r>
            <w:fldChar w:fldCharType="begin"/>
          </w:r>
          <w:r>
            <w:instrText xml:space="preserve"> PAGEREF _Toc5166 \h </w:instrText>
          </w:r>
          <w:r>
            <w:fldChar w:fldCharType="separate"/>
          </w:r>
          <w:r>
            <w:t>5</w:t>
          </w:r>
          <w:r>
            <w:fldChar w:fldCharType="end"/>
          </w:r>
          <w:r>
            <w:fldChar w:fldCharType="end"/>
          </w:r>
        </w:p>
        <w:p w14:paraId="4F4E00E5">
          <w:pPr>
            <w:pStyle w:val="12"/>
            <w:tabs>
              <w:tab w:val="right" w:leader="dot" w:pos="8306"/>
            </w:tabs>
          </w:pPr>
          <w:r>
            <w:fldChar w:fldCharType="begin"/>
          </w:r>
          <w:r>
            <w:instrText xml:space="preserve"> HYPERLINK \l _Toc27931 </w:instrText>
          </w:r>
          <w:r>
            <w:fldChar w:fldCharType="separate"/>
          </w:r>
          <w:r>
            <w:rPr>
              <w:rFonts w:hint="eastAsia"/>
            </w:rPr>
            <w:t>2.2 鼓式制动器工作原理</w:t>
          </w:r>
          <w:r>
            <w:tab/>
          </w:r>
          <w:r>
            <w:fldChar w:fldCharType="begin"/>
          </w:r>
          <w:r>
            <w:instrText xml:space="preserve"> PAGEREF _Toc27931 \h </w:instrText>
          </w:r>
          <w:r>
            <w:fldChar w:fldCharType="separate"/>
          </w:r>
          <w:r>
            <w:t>6</w:t>
          </w:r>
          <w:r>
            <w:fldChar w:fldCharType="end"/>
          </w:r>
          <w:r>
            <w:fldChar w:fldCharType="end"/>
          </w:r>
        </w:p>
        <w:p w14:paraId="20C0F8D6">
          <w:pPr>
            <w:pStyle w:val="12"/>
            <w:tabs>
              <w:tab w:val="right" w:leader="dot" w:pos="8306"/>
            </w:tabs>
          </w:pPr>
          <w:r>
            <w:fldChar w:fldCharType="begin"/>
          </w:r>
          <w:r>
            <w:instrText xml:space="preserve"> HYPERLINK \l _Toc10536 </w:instrText>
          </w:r>
          <w:r>
            <w:fldChar w:fldCharType="separate"/>
          </w:r>
          <w:r>
            <w:rPr>
              <w:rFonts w:hint="eastAsia"/>
            </w:rPr>
            <w:t>2.3 设计需求分析</w:t>
          </w:r>
          <w:r>
            <w:tab/>
          </w:r>
          <w:r>
            <w:fldChar w:fldCharType="begin"/>
          </w:r>
          <w:r>
            <w:instrText xml:space="preserve"> PAGEREF _Toc10536 \h </w:instrText>
          </w:r>
          <w:r>
            <w:fldChar w:fldCharType="separate"/>
          </w:r>
          <w:r>
            <w:t>7</w:t>
          </w:r>
          <w:r>
            <w:fldChar w:fldCharType="end"/>
          </w:r>
          <w:r>
            <w:fldChar w:fldCharType="end"/>
          </w:r>
        </w:p>
        <w:p w14:paraId="4AA16591">
          <w:pPr>
            <w:pStyle w:val="12"/>
            <w:tabs>
              <w:tab w:val="right" w:leader="dot" w:pos="8306"/>
            </w:tabs>
          </w:pPr>
          <w:r>
            <w:fldChar w:fldCharType="begin"/>
          </w:r>
          <w:r>
            <w:instrText xml:space="preserve"> HYPERLINK \l _Toc20786 </w:instrText>
          </w:r>
          <w:r>
            <w:fldChar w:fldCharType="separate"/>
          </w:r>
          <w:r>
            <w:rPr>
              <w:rFonts w:hint="eastAsia"/>
            </w:rPr>
            <w:t>2.4 技术分析</w:t>
          </w:r>
          <w:r>
            <w:tab/>
          </w:r>
          <w:r>
            <w:fldChar w:fldCharType="begin"/>
          </w:r>
          <w:r>
            <w:instrText xml:space="preserve"> PAGEREF _Toc20786 \h </w:instrText>
          </w:r>
          <w:r>
            <w:fldChar w:fldCharType="separate"/>
          </w:r>
          <w:r>
            <w:t>8</w:t>
          </w:r>
          <w:r>
            <w:fldChar w:fldCharType="end"/>
          </w:r>
          <w:r>
            <w:fldChar w:fldCharType="end"/>
          </w:r>
        </w:p>
        <w:p w14:paraId="0F8BE660">
          <w:pPr>
            <w:pStyle w:val="12"/>
            <w:tabs>
              <w:tab w:val="right" w:leader="dot" w:pos="8306"/>
            </w:tabs>
          </w:pPr>
          <w:r>
            <w:fldChar w:fldCharType="begin"/>
          </w:r>
          <w:r>
            <w:instrText xml:space="preserve"> HYPERLINK \l _Toc29292 </w:instrText>
          </w:r>
          <w:r>
            <w:fldChar w:fldCharType="separate"/>
          </w:r>
          <w:r>
            <w:rPr>
              <w:rFonts w:hint="eastAsia"/>
            </w:rPr>
            <w:t>2.5 本章小结</w:t>
          </w:r>
          <w:r>
            <w:tab/>
          </w:r>
          <w:r>
            <w:fldChar w:fldCharType="begin"/>
          </w:r>
          <w:r>
            <w:instrText xml:space="preserve"> PAGEREF _Toc29292 \h </w:instrText>
          </w:r>
          <w:r>
            <w:fldChar w:fldCharType="separate"/>
          </w:r>
          <w:r>
            <w:t>8</w:t>
          </w:r>
          <w:r>
            <w:fldChar w:fldCharType="end"/>
          </w:r>
          <w:r>
            <w:fldChar w:fldCharType="end"/>
          </w:r>
        </w:p>
        <w:p w14:paraId="0C6731BF">
          <w:pPr>
            <w:pStyle w:val="11"/>
            <w:tabs>
              <w:tab w:val="right" w:leader="dot" w:pos="8306"/>
            </w:tabs>
          </w:pPr>
          <w:r>
            <w:fldChar w:fldCharType="begin"/>
          </w:r>
          <w:r>
            <w:instrText xml:space="preserve"> HYPERLINK \l _Toc30951 </w:instrText>
          </w:r>
          <w:r>
            <w:fldChar w:fldCharType="separate"/>
          </w:r>
          <w:r>
            <w:rPr>
              <w:rFonts w:hint="eastAsia"/>
            </w:rPr>
            <w:t>第三章 零部件设计与参数计算</w:t>
          </w:r>
          <w:r>
            <w:tab/>
          </w:r>
          <w:r>
            <w:fldChar w:fldCharType="begin"/>
          </w:r>
          <w:r>
            <w:instrText xml:space="preserve"> PAGEREF _Toc30951 \h </w:instrText>
          </w:r>
          <w:r>
            <w:fldChar w:fldCharType="separate"/>
          </w:r>
          <w:r>
            <w:t>9</w:t>
          </w:r>
          <w:r>
            <w:fldChar w:fldCharType="end"/>
          </w:r>
          <w:r>
            <w:fldChar w:fldCharType="end"/>
          </w:r>
        </w:p>
        <w:p w14:paraId="417A248A">
          <w:pPr>
            <w:pStyle w:val="12"/>
            <w:tabs>
              <w:tab w:val="right" w:leader="dot" w:pos="8306"/>
            </w:tabs>
          </w:pPr>
          <w:r>
            <w:fldChar w:fldCharType="begin"/>
          </w:r>
          <w:r>
            <w:instrText xml:space="preserve"> HYPERLINK \l _Toc17516 </w:instrText>
          </w:r>
          <w:r>
            <w:fldChar w:fldCharType="separate"/>
          </w:r>
          <w:r>
            <w:rPr>
              <w:rFonts w:hint="eastAsia"/>
            </w:rPr>
            <w:t>3.1 设计总体思路</w:t>
          </w:r>
          <w:r>
            <w:tab/>
          </w:r>
          <w:r>
            <w:fldChar w:fldCharType="begin"/>
          </w:r>
          <w:r>
            <w:instrText xml:space="preserve"> PAGEREF _Toc17516 \h </w:instrText>
          </w:r>
          <w:r>
            <w:fldChar w:fldCharType="separate"/>
          </w:r>
          <w:r>
            <w:t>9</w:t>
          </w:r>
          <w:r>
            <w:fldChar w:fldCharType="end"/>
          </w:r>
          <w:r>
            <w:fldChar w:fldCharType="end"/>
          </w:r>
        </w:p>
        <w:p w14:paraId="34F01966">
          <w:pPr>
            <w:pStyle w:val="12"/>
            <w:tabs>
              <w:tab w:val="right" w:leader="dot" w:pos="8306"/>
            </w:tabs>
          </w:pPr>
          <w:r>
            <w:fldChar w:fldCharType="begin"/>
          </w:r>
          <w:r>
            <w:instrText xml:space="preserve"> HYPERLINK \l _Toc11435 </w:instrText>
          </w:r>
          <w:r>
            <w:fldChar w:fldCharType="separate"/>
          </w:r>
          <w:r>
            <w:rPr>
              <w:rFonts w:hint="eastAsia"/>
            </w:rPr>
            <w:t>3.2 制动器总制动力计算</w:t>
          </w:r>
          <w:r>
            <w:tab/>
          </w:r>
          <w:r>
            <w:fldChar w:fldCharType="begin"/>
          </w:r>
          <w:r>
            <w:instrText xml:space="preserve"> PAGEREF _Toc11435 \h </w:instrText>
          </w:r>
          <w:r>
            <w:fldChar w:fldCharType="separate"/>
          </w:r>
          <w:r>
            <w:t>9</w:t>
          </w:r>
          <w:r>
            <w:fldChar w:fldCharType="end"/>
          </w:r>
          <w:r>
            <w:fldChar w:fldCharType="end"/>
          </w:r>
        </w:p>
        <w:p w14:paraId="27188FAA">
          <w:pPr>
            <w:pStyle w:val="12"/>
            <w:tabs>
              <w:tab w:val="right" w:leader="dot" w:pos="8306"/>
            </w:tabs>
          </w:pPr>
          <w:r>
            <w:fldChar w:fldCharType="begin"/>
          </w:r>
          <w:r>
            <w:instrText xml:space="preserve"> HYPERLINK \l _Toc7287 </w:instrText>
          </w:r>
          <w:r>
            <w:fldChar w:fldCharType="separate"/>
          </w:r>
          <w:r>
            <w:rPr>
              <w:rFonts w:hint="eastAsia"/>
            </w:rPr>
            <w:t>3.3 制动蹄与衬块设计</w:t>
          </w:r>
          <w:r>
            <w:tab/>
          </w:r>
          <w:r>
            <w:fldChar w:fldCharType="begin"/>
          </w:r>
          <w:r>
            <w:instrText xml:space="preserve"> PAGEREF _Toc7287 \h </w:instrText>
          </w:r>
          <w:r>
            <w:fldChar w:fldCharType="separate"/>
          </w:r>
          <w:r>
            <w:t>11</w:t>
          </w:r>
          <w:r>
            <w:fldChar w:fldCharType="end"/>
          </w:r>
          <w:r>
            <w:fldChar w:fldCharType="end"/>
          </w:r>
        </w:p>
        <w:p w14:paraId="366E5D80">
          <w:pPr>
            <w:pStyle w:val="7"/>
            <w:tabs>
              <w:tab w:val="right" w:leader="dot" w:pos="8306"/>
            </w:tabs>
          </w:pPr>
          <w:r>
            <w:fldChar w:fldCharType="begin"/>
          </w:r>
          <w:r>
            <w:instrText xml:space="preserve"> HYPERLINK \l _Toc30892 </w:instrText>
          </w:r>
          <w:r>
            <w:fldChar w:fldCharType="separate"/>
          </w:r>
          <w:r>
            <w:rPr>
              <w:rFonts w:hint="eastAsia"/>
            </w:rPr>
            <w:t>3.3.1 基本计算公式</w:t>
          </w:r>
          <w:r>
            <w:tab/>
          </w:r>
          <w:r>
            <w:fldChar w:fldCharType="begin"/>
          </w:r>
          <w:r>
            <w:instrText xml:space="preserve"> PAGEREF _Toc30892 \h </w:instrText>
          </w:r>
          <w:r>
            <w:fldChar w:fldCharType="separate"/>
          </w:r>
          <w:r>
            <w:t>11</w:t>
          </w:r>
          <w:r>
            <w:fldChar w:fldCharType="end"/>
          </w:r>
          <w:r>
            <w:fldChar w:fldCharType="end"/>
          </w:r>
        </w:p>
        <w:p w14:paraId="44C2693D">
          <w:pPr>
            <w:pStyle w:val="7"/>
            <w:tabs>
              <w:tab w:val="right" w:leader="dot" w:pos="8306"/>
            </w:tabs>
          </w:pPr>
          <w:r>
            <w:fldChar w:fldCharType="begin"/>
          </w:r>
          <w:r>
            <w:instrText xml:space="preserve"> HYPERLINK \l _Toc12720 </w:instrText>
          </w:r>
          <w:r>
            <w:fldChar w:fldCharType="separate"/>
          </w:r>
          <w:r>
            <w:rPr>
              <w:rFonts w:hint="eastAsia"/>
            </w:rPr>
            <w:t>3.3.2 接触面积计算</w:t>
          </w:r>
          <w:r>
            <w:tab/>
          </w:r>
          <w:r>
            <w:fldChar w:fldCharType="begin"/>
          </w:r>
          <w:r>
            <w:instrText xml:space="preserve"> PAGEREF _Toc12720 \h </w:instrText>
          </w:r>
          <w:r>
            <w:fldChar w:fldCharType="separate"/>
          </w:r>
          <w:r>
            <w:t>11</w:t>
          </w:r>
          <w:r>
            <w:fldChar w:fldCharType="end"/>
          </w:r>
          <w:r>
            <w:fldChar w:fldCharType="end"/>
          </w:r>
        </w:p>
        <w:p w14:paraId="061FBC3F">
          <w:pPr>
            <w:pStyle w:val="7"/>
            <w:tabs>
              <w:tab w:val="right" w:leader="dot" w:pos="8306"/>
            </w:tabs>
          </w:pPr>
          <w:r>
            <w:fldChar w:fldCharType="begin"/>
          </w:r>
          <w:r>
            <w:instrText xml:space="preserve"> HYPERLINK \l _Toc27753 </w:instrText>
          </w:r>
          <w:r>
            <w:fldChar w:fldCharType="separate"/>
          </w:r>
          <w:r>
            <w:rPr>
              <w:rFonts w:hint="eastAsia"/>
            </w:rPr>
            <w:t>3.3.3 衬块尺寸确定</w:t>
          </w:r>
          <w:r>
            <w:tab/>
          </w:r>
          <w:r>
            <w:fldChar w:fldCharType="begin"/>
          </w:r>
          <w:r>
            <w:instrText xml:space="preserve"> PAGEREF _Toc27753 \h </w:instrText>
          </w:r>
          <w:r>
            <w:fldChar w:fldCharType="separate"/>
          </w:r>
          <w:r>
            <w:t>12</w:t>
          </w:r>
          <w:r>
            <w:fldChar w:fldCharType="end"/>
          </w:r>
          <w:r>
            <w:fldChar w:fldCharType="end"/>
          </w:r>
        </w:p>
        <w:p w14:paraId="0875BDF5">
          <w:pPr>
            <w:pStyle w:val="7"/>
            <w:tabs>
              <w:tab w:val="right" w:leader="dot" w:pos="8306"/>
            </w:tabs>
          </w:pPr>
          <w:r>
            <w:fldChar w:fldCharType="begin"/>
          </w:r>
          <w:r>
            <w:instrText xml:space="preserve"> HYPERLINK \l _Toc24290 </w:instrText>
          </w:r>
          <w:r>
            <w:fldChar w:fldCharType="separate"/>
          </w:r>
          <w:r>
            <w:rPr>
              <w:rFonts w:hint="eastAsia"/>
            </w:rPr>
            <w:t>3.3.4 制动蹄结构设计</w:t>
          </w:r>
          <w:r>
            <w:tab/>
          </w:r>
          <w:r>
            <w:fldChar w:fldCharType="begin"/>
          </w:r>
          <w:r>
            <w:instrText xml:space="preserve"> PAGEREF _Toc24290 \h </w:instrText>
          </w:r>
          <w:r>
            <w:fldChar w:fldCharType="separate"/>
          </w:r>
          <w:r>
            <w:t>12</w:t>
          </w:r>
          <w:r>
            <w:fldChar w:fldCharType="end"/>
          </w:r>
          <w:r>
            <w:fldChar w:fldCharType="end"/>
          </w:r>
        </w:p>
        <w:p w14:paraId="759FC5F1">
          <w:pPr>
            <w:pStyle w:val="7"/>
            <w:tabs>
              <w:tab w:val="right" w:leader="dot" w:pos="8306"/>
            </w:tabs>
          </w:pPr>
          <w:r>
            <w:fldChar w:fldCharType="begin"/>
          </w:r>
          <w:r>
            <w:instrText xml:space="preserve"> HYPERLINK \l _Toc25533 </w:instrText>
          </w:r>
          <w:r>
            <w:fldChar w:fldCharType="separate"/>
          </w:r>
          <w:r>
            <w:rPr>
              <w:rFonts w:hint="eastAsia"/>
            </w:rPr>
            <w:t>3.3.5 衬块厚度确定</w:t>
          </w:r>
          <w:r>
            <w:tab/>
          </w:r>
          <w:r>
            <w:fldChar w:fldCharType="begin"/>
          </w:r>
          <w:r>
            <w:instrText xml:space="preserve"> PAGEREF _Toc25533 \h </w:instrText>
          </w:r>
          <w:r>
            <w:fldChar w:fldCharType="separate"/>
          </w:r>
          <w:r>
            <w:t>12</w:t>
          </w:r>
          <w:r>
            <w:fldChar w:fldCharType="end"/>
          </w:r>
          <w:r>
            <w:fldChar w:fldCharType="end"/>
          </w:r>
        </w:p>
        <w:p w14:paraId="5D754C53">
          <w:pPr>
            <w:pStyle w:val="12"/>
            <w:tabs>
              <w:tab w:val="right" w:leader="dot" w:pos="8306"/>
            </w:tabs>
          </w:pPr>
          <w:r>
            <w:fldChar w:fldCharType="begin"/>
          </w:r>
          <w:r>
            <w:instrText xml:space="preserve"> HYPERLINK \l _Toc13256 </w:instrText>
          </w:r>
          <w:r>
            <w:fldChar w:fldCharType="separate"/>
          </w:r>
          <w:r>
            <w:rPr>
              <w:rFonts w:hint="eastAsia"/>
            </w:rPr>
            <w:t>3.4 制动鼓设计</w:t>
          </w:r>
          <w:r>
            <w:tab/>
          </w:r>
          <w:r>
            <w:fldChar w:fldCharType="begin"/>
          </w:r>
          <w:r>
            <w:instrText xml:space="preserve"> PAGEREF _Toc13256 \h </w:instrText>
          </w:r>
          <w:r>
            <w:fldChar w:fldCharType="separate"/>
          </w:r>
          <w:r>
            <w:t>12</w:t>
          </w:r>
          <w:r>
            <w:fldChar w:fldCharType="end"/>
          </w:r>
          <w:r>
            <w:fldChar w:fldCharType="end"/>
          </w:r>
        </w:p>
        <w:p w14:paraId="4044D791">
          <w:pPr>
            <w:pStyle w:val="7"/>
            <w:tabs>
              <w:tab w:val="right" w:leader="dot" w:pos="8306"/>
            </w:tabs>
          </w:pPr>
          <w:r>
            <w:fldChar w:fldCharType="begin"/>
          </w:r>
          <w:r>
            <w:instrText xml:space="preserve"> HYPERLINK \l _Toc3456 </w:instrText>
          </w:r>
          <w:r>
            <w:fldChar w:fldCharType="separate"/>
          </w:r>
          <w:r>
            <w:rPr>
              <w:rFonts w:hint="eastAsia"/>
            </w:rPr>
            <w:t>3.4.2 制动鼓制动力矩计算</w:t>
          </w:r>
          <w:r>
            <w:tab/>
          </w:r>
          <w:r>
            <w:fldChar w:fldCharType="begin"/>
          </w:r>
          <w:r>
            <w:instrText xml:space="preserve"> PAGEREF _Toc3456 \h </w:instrText>
          </w:r>
          <w:r>
            <w:fldChar w:fldCharType="separate"/>
          </w:r>
          <w:r>
            <w:t>13</w:t>
          </w:r>
          <w:r>
            <w:fldChar w:fldCharType="end"/>
          </w:r>
          <w:r>
            <w:fldChar w:fldCharType="end"/>
          </w:r>
        </w:p>
        <w:p w14:paraId="5A106F96">
          <w:pPr>
            <w:pStyle w:val="7"/>
            <w:tabs>
              <w:tab w:val="right" w:leader="dot" w:pos="8306"/>
            </w:tabs>
          </w:pPr>
          <w:r>
            <w:fldChar w:fldCharType="begin"/>
          </w:r>
          <w:r>
            <w:instrText xml:space="preserve"> HYPERLINK \l _Toc12738 </w:instrText>
          </w:r>
          <w:r>
            <w:fldChar w:fldCharType="separate"/>
          </w:r>
          <w:r>
            <w:rPr>
              <w:rFonts w:hint="eastAsia"/>
            </w:rPr>
            <w:t>3.4.3 制动鼓宽度确定</w:t>
          </w:r>
          <w:r>
            <w:tab/>
          </w:r>
          <w:r>
            <w:fldChar w:fldCharType="begin"/>
          </w:r>
          <w:r>
            <w:instrText xml:space="preserve"> PAGEREF _Toc12738 \h </w:instrText>
          </w:r>
          <w:r>
            <w:fldChar w:fldCharType="separate"/>
          </w:r>
          <w:r>
            <w:t>13</w:t>
          </w:r>
          <w:r>
            <w:fldChar w:fldCharType="end"/>
          </w:r>
          <w:r>
            <w:fldChar w:fldCharType="end"/>
          </w:r>
        </w:p>
        <w:p w14:paraId="50E3B4CC">
          <w:pPr>
            <w:pStyle w:val="7"/>
            <w:tabs>
              <w:tab w:val="right" w:leader="dot" w:pos="8306"/>
            </w:tabs>
          </w:pPr>
          <w:r>
            <w:fldChar w:fldCharType="begin"/>
          </w:r>
          <w:r>
            <w:instrText xml:space="preserve"> HYPERLINK \l _Toc17387 </w:instrText>
          </w:r>
          <w:r>
            <w:fldChar w:fldCharType="separate"/>
          </w:r>
          <w:r>
            <w:rPr>
              <w:rFonts w:hint="eastAsia"/>
            </w:rPr>
            <w:t>3.4.4 制动鼓壁厚确定</w:t>
          </w:r>
          <w:r>
            <w:tab/>
          </w:r>
          <w:r>
            <w:fldChar w:fldCharType="begin"/>
          </w:r>
          <w:r>
            <w:instrText xml:space="preserve"> PAGEREF _Toc17387 \h </w:instrText>
          </w:r>
          <w:r>
            <w:fldChar w:fldCharType="separate"/>
          </w:r>
          <w:r>
            <w:t>14</w:t>
          </w:r>
          <w:r>
            <w:fldChar w:fldCharType="end"/>
          </w:r>
          <w:r>
            <w:fldChar w:fldCharType="end"/>
          </w:r>
        </w:p>
        <w:p w14:paraId="69EFEC71">
          <w:pPr>
            <w:pStyle w:val="7"/>
            <w:tabs>
              <w:tab w:val="right" w:leader="dot" w:pos="8306"/>
            </w:tabs>
          </w:pPr>
          <w:r>
            <w:fldChar w:fldCharType="begin"/>
          </w:r>
          <w:r>
            <w:instrText xml:space="preserve"> HYPERLINK \l _Toc5907 </w:instrText>
          </w:r>
          <w:r>
            <w:fldChar w:fldCharType="separate"/>
          </w:r>
          <w:r>
            <w:rPr>
              <w:rFonts w:hint="eastAsia"/>
            </w:rPr>
            <w:t>3.4.5 制动鼓外径确定</w:t>
          </w:r>
          <w:r>
            <w:tab/>
          </w:r>
          <w:r>
            <w:fldChar w:fldCharType="begin"/>
          </w:r>
          <w:r>
            <w:instrText xml:space="preserve"> PAGEREF _Toc5907 \h </w:instrText>
          </w:r>
          <w:r>
            <w:fldChar w:fldCharType="separate"/>
          </w:r>
          <w:r>
            <w:t>14</w:t>
          </w:r>
          <w:r>
            <w:fldChar w:fldCharType="end"/>
          </w:r>
          <w:r>
            <w:fldChar w:fldCharType="end"/>
          </w:r>
        </w:p>
        <w:p w14:paraId="787C09A3">
          <w:pPr>
            <w:pStyle w:val="7"/>
            <w:tabs>
              <w:tab w:val="right" w:leader="dot" w:pos="8306"/>
            </w:tabs>
          </w:pPr>
          <w:r>
            <w:fldChar w:fldCharType="begin"/>
          </w:r>
          <w:r>
            <w:instrText xml:space="preserve"> HYPERLINK \l _Toc11618 </w:instrText>
          </w:r>
          <w:r>
            <w:fldChar w:fldCharType="separate"/>
          </w:r>
          <w:r>
            <w:rPr>
              <w:rFonts w:hint="eastAsia"/>
            </w:rPr>
            <w:t>3.4.6 制动鼓材料选择</w:t>
          </w:r>
          <w:r>
            <w:tab/>
          </w:r>
          <w:r>
            <w:fldChar w:fldCharType="begin"/>
          </w:r>
          <w:r>
            <w:instrText xml:space="preserve"> PAGEREF _Toc11618 \h </w:instrText>
          </w:r>
          <w:r>
            <w:fldChar w:fldCharType="separate"/>
          </w:r>
          <w:r>
            <w:t>14</w:t>
          </w:r>
          <w:r>
            <w:fldChar w:fldCharType="end"/>
          </w:r>
          <w:r>
            <w:fldChar w:fldCharType="end"/>
          </w:r>
        </w:p>
        <w:p w14:paraId="7B25201F">
          <w:pPr>
            <w:pStyle w:val="12"/>
            <w:tabs>
              <w:tab w:val="right" w:leader="dot" w:pos="8306"/>
            </w:tabs>
          </w:pPr>
          <w:r>
            <w:fldChar w:fldCharType="begin"/>
          </w:r>
          <w:r>
            <w:instrText xml:space="preserve"> HYPERLINK \l _Toc29970 </w:instrText>
          </w:r>
          <w:r>
            <w:fldChar w:fldCharType="separate"/>
          </w:r>
          <w:r>
            <w:rPr>
              <w:rFonts w:hint="eastAsia"/>
            </w:rPr>
            <w:t>3.5 销轴设计</w:t>
          </w:r>
          <w:r>
            <w:tab/>
          </w:r>
          <w:r>
            <w:fldChar w:fldCharType="begin"/>
          </w:r>
          <w:r>
            <w:instrText xml:space="preserve"> PAGEREF _Toc29970 \h </w:instrText>
          </w:r>
          <w:r>
            <w:fldChar w:fldCharType="separate"/>
          </w:r>
          <w:r>
            <w:t>15</w:t>
          </w:r>
          <w:r>
            <w:fldChar w:fldCharType="end"/>
          </w:r>
          <w:r>
            <w:fldChar w:fldCharType="end"/>
          </w:r>
        </w:p>
        <w:p w14:paraId="49E10015">
          <w:pPr>
            <w:pStyle w:val="7"/>
            <w:tabs>
              <w:tab w:val="right" w:leader="dot" w:pos="8306"/>
            </w:tabs>
          </w:pPr>
          <w:r>
            <w:fldChar w:fldCharType="begin"/>
          </w:r>
          <w:r>
            <w:instrText xml:space="preserve"> HYPERLINK \l _Toc4182 </w:instrText>
          </w:r>
          <w:r>
            <w:fldChar w:fldCharType="separate"/>
          </w:r>
          <w:r>
            <w:rPr>
              <w:rFonts w:hint="eastAsia"/>
            </w:rPr>
            <w:t>3.5.1 受力分析与计算公式</w:t>
          </w:r>
          <w:r>
            <w:tab/>
          </w:r>
          <w:r>
            <w:fldChar w:fldCharType="begin"/>
          </w:r>
          <w:r>
            <w:instrText xml:space="preserve"> PAGEREF _Toc4182 \h </w:instrText>
          </w:r>
          <w:r>
            <w:fldChar w:fldCharType="separate"/>
          </w:r>
          <w:r>
            <w:t>15</w:t>
          </w:r>
          <w:r>
            <w:fldChar w:fldCharType="end"/>
          </w:r>
          <w:r>
            <w:fldChar w:fldCharType="end"/>
          </w:r>
        </w:p>
        <w:p w14:paraId="4788A866">
          <w:pPr>
            <w:pStyle w:val="7"/>
            <w:tabs>
              <w:tab w:val="right" w:leader="dot" w:pos="8306"/>
            </w:tabs>
          </w:pPr>
          <w:r>
            <w:fldChar w:fldCharType="begin"/>
          </w:r>
          <w:r>
            <w:instrText xml:space="preserve"> HYPERLINK \l _Toc28928 </w:instrText>
          </w:r>
          <w:r>
            <w:fldChar w:fldCharType="separate"/>
          </w:r>
          <w:r>
            <w:rPr>
              <w:rFonts w:hint="eastAsia"/>
            </w:rPr>
            <w:t>3.5.2 销轴直径计算</w:t>
          </w:r>
          <w:r>
            <w:tab/>
          </w:r>
          <w:r>
            <w:fldChar w:fldCharType="begin"/>
          </w:r>
          <w:r>
            <w:instrText xml:space="preserve"> PAGEREF _Toc28928 \h </w:instrText>
          </w:r>
          <w:r>
            <w:fldChar w:fldCharType="separate"/>
          </w:r>
          <w:r>
            <w:t>15</w:t>
          </w:r>
          <w:r>
            <w:fldChar w:fldCharType="end"/>
          </w:r>
          <w:r>
            <w:fldChar w:fldCharType="end"/>
          </w:r>
        </w:p>
        <w:p w14:paraId="73ACFBC8">
          <w:pPr>
            <w:pStyle w:val="7"/>
            <w:tabs>
              <w:tab w:val="right" w:leader="dot" w:pos="8306"/>
            </w:tabs>
          </w:pPr>
          <w:r>
            <w:fldChar w:fldCharType="begin"/>
          </w:r>
          <w:r>
            <w:instrText xml:space="preserve"> HYPERLINK \l _Toc23380 </w:instrText>
          </w:r>
          <w:r>
            <w:fldChar w:fldCharType="separate"/>
          </w:r>
          <w:r>
            <w:rPr>
              <w:rFonts w:hint="eastAsia"/>
            </w:rPr>
            <w:t>3.5.3 结构尺寸确定</w:t>
          </w:r>
          <w:r>
            <w:tab/>
          </w:r>
          <w:r>
            <w:fldChar w:fldCharType="begin"/>
          </w:r>
          <w:r>
            <w:instrText xml:space="preserve"> PAGEREF _Toc23380 \h </w:instrText>
          </w:r>
          <w:r>
            <w:fldChar w:fldCharType="separate"/>
          </w:r>
          <w:r>
            <w:t>16</w:t>
          </w:r>
          <w:r>
            <w:fldChar w:fldCharType="end"/>
          </w:r>
          <w:r>
            <w:fldChar w:fldCharType="end"/>
          </w:r>
        </w:p>
        <w:p w14:paraId="7C14038D">
          <w:pPr>
            <w:pStyle w:val="7"/>
            <w:tabs>
              <w:tab w:val="right" w:leader="dot" w:pos="8306"/>
            </w:tabs>
          </w:pPr>
          <w:r>
            <w:fldChar w:fldCharType="begin"/>
          </w:r>
          <w:r>
            <w:instrText xml:space="preserve"> HYPERLINK \l _Toc19542 </w:instrText>
          </w:r>
          <w:r>
            <w:fldChar w:fldCharType="separate"/>
          </w:r>
          <w:r>
            <w:rPr>
              <w:rFonts w:hint="eastAsia"/>
            </w:rPr>
            <w:t>3.5.4 材料选择</w:t>
          </w:r>
          <w:r>
            <w:tab/>
          </w:r>
          <w:r>
            <w:fldChar w:fldCharType="begin"/>
          </w:r>
          <w:r>
            <w:instrText xml:space="preserve"> PAGEREF _Toc19542 \h </w:instrText>
          </w:r>
          <w:r>
            <w:fldChar w:fldCharType="separate"/>
          </w:r>
          <w:r>
            <w:t>16</w:t>
          </w:r>
          <w:r>
            <w:fldChar w:fldCharType="end"/>
          </w:r>
          <w:r>
            <w:fldChar w:fldCharType="end"/>
          </w:r>
        </w:p>
        <w:p w14:paraId="1C165744">
          <w:pPr>
            <w:pStyle w:val="12"/>
            <w:tabs>
              <w:tab w:val="right" w:leader="dot" w:pos="8306"/>
            </w:tabs>
          </w:pPr>
          <w:r>
            <w:fldChar w:fldCharType="begin"/>
          </w:r>
          <w:r>
            <w:instrText xml:space="preserve"> HYPERLINK \l _Toc10883 </w:instrText>
          </w:r>
          <w:r>
            <w:fldChar w:fldCharType="separate"/>
          </w:r>
          <w:r>
            <w:rPr>
              <w:rFonts w:hint="eastAsia"/>
            </w:rPr>
            <w:t>3.6 零件材料选择</w:t>
          </w:r>
          <w:r>
            <w:rPr>
              <w:rFonts w:hint="eastAsia"/>
              <w:lang w:val="en-US" w:eastAsia="zh-CN"/>
            </w:rPr>
            <w:t>总结</w:t>
          </w:r>
          <w:r>
            <w:tab/>
          </w:r>
          <w:r>
            <w:fldChar w:fldCharType="begin"/>
          </w:r>
          <w:r>
            <w:instrText xml:space="preserve"> PAGEREF _Toc10883 \h </w:instrText>
          </w:r>
          <w:r>
            <w:fldChar w:fldCharType="separate"/>
          </w:r>
          <w:r>
            <w:t>16</w:t>
          </w:r>
          <w:r>
            <w:fldChar w:fldCharType="end"/>
          </w:r>
          <w:r>
            <w:fldChar w:fldCharType="end"/>
          </w:r>
        </w:p>
        <w:p w14:paraId="0CEA37B2">
          <w:pPr>
            <w:pStyle w:val="12"/>
            <w:tabs>
              <w:tab w:val="right" w:leader="dot" w:pos="8306"/>
            </w:tabs>
          </w:pPr>
          <w:r>
            <w:fldChar w:fldCharType="begin"/>
          </w:r>
          <w:r>
            <w:instrText xml:space="preserve"> HYPERLINK \l _Toc30928 </w:instrText>
          </w:r>
          <w:r>
            <w:fldChar w:fldCharType="separate"/>
          </w:r>
          <w:r>
            <w:rPr>
              <w:rFonts w:hint="eastAsia"/>
            </w:rPr>
            <w:t>3.7 本章小结</w:t>
          </w:r>
          <w:r>
            <w:tab/>
          </w:r>
          <w:r>
            <w:fldChar w:fldCharType="begin"/>
          </w:r>
          <w:r>
            <w:instrText xml:space="preserve"> PAGEREF _Toc30928 \h </w:instrText>
          </w:r>
          <w:r>
            <w:fldChar w:fldCharType="separate"/>
          </w:r>
          <w:r>
            <w:t>16</w:t>
          </w:r>
          <w:r>
            <w:fldChar w:fldCharType="end"/>
          </w:r>
          <w:r>
            <w:fldChar w:fldCharType="end"/>
          </w:r>
        </w:p>
        <w:p w14:paraId="5FEFCBE7">
          <w:pPr>
            <w:pStyle w:val="11"/>
            <w:tabs>
              <w:tab w:val="right" w:leader="dot" w:pos="8306"/>
            </w:tabs>
          </w:pPr>
          <w:r>
            <w:fldChar w:fldCharType="begin"/>
          </w:r>
          <w:r>
            <w:instrText xml:space="preserve"> HYPERLINK \l _Toc7710 </w:instrText>
          </w:r>
          <w:r>
            <w:fldChar w:fldCharType="separate"/>
          </w:r>
          <w:r>
            <w:rPr>
              <w:rFonts w:hint="eastAsia"/>
            </w:rPr>
            <w:t>第四章 三维建模</w:t>
          </w:r>
          <w:r>
            <w:rPr>
              <w:rFonts w:hint="eastAsia"/>
              <w:lang w:val="en-US" w:eastAsia="zh-CN"/>
            </w:rPr>
            <w:t>与装配</w:t>
          </w:r>
          <w:r>
            <w:rPr>
              <w:rFonts w:hint="eastAsia"/>
            </w:rPr>
            <w:t>设计</w:t>
          </w:r>
          <w:r>
            <w:tab/>
          </w:r>
          <w:r>
            <w:fldChar w:fldCharType="begin"/>
          </w:r>
          <w:r>
            <w:instrText xml:space="preserve"> PAGEREF _Toc7710 \h </w:instrText>
          </w:r>
          <w:r>
            <w:fldChar w:fldCharType="separate"/>
          </w:r>
          <w:r>
            <w:t>17</w:t>
          </w:r>
          <w:r>
            <w:fldChar w:fldCharType="end"/>
          </w:r>
          <w:r>
            <w:fldChar w:fldCharType="end"/>
          </w:r>
        </w:p>
        <w:p w14:paraId="2BB2F62F">
          <w:pPr>
            <w:pStyle w:val="12"/>
            <w:tabs>
              <w:tab w:val="right" w:leader="dot" w:pos="8306"/>
            </w:tabs>
          </w:pPr>
          <w:r>
            <w:fldChar w:fldCharType="begin"/>
          </w:r>
          <w:r>
            <w:instrText xml:space="preserve"> HYPERLINK \l _Toc23935 </w:instrText>
          </w:r>
          <w:r>
            <w:fldChar w:fldCharType="separate"/>
          </w:r>
          <w:r>
            <w:rPr>
              <w:rFonts w:hint="eastAsia"/>
            </w:rPr>
            <w:t>4.1 建模思路</w:t>
          </w:r>
          <w:r>
            <w:tab/>
          </w:r>
          <w:r>
            <w:fldChar w:fldCharType="begin"/>
          </w:r>
          <w:r>
            <w:instrText xml:space="preserve"> PAGEREF _Toc23935 \h </w:instrText>
          </w:r>
          <w:r>
            <w:fldChar w:fldCharType="separate"/>
          </w:r>
          <w:r>
            <w:t>17</w:t>
          </w:r>
          <w:r>
            <w:fldChar w:fldCharType="end"/>
          </w:r>
          <w:r>
            <w:fldChar w:fldCharType="end"/>
          </w:r>
        </w:p>
        <w:p w14:paraId="041C63A8">
          <w:pPr>
            <w:pStyle w:val="12"/>
            <w:tabs>
              <w:tab w:val="right" w:leader="dot" w:pos="8306"/>
            </w:tabs>
          </w:pPr>
          <w:r>
            <w:fldChar w:fldCharType="begin"/>
          </w:r>
          <w:r>
            <w:instrText xml:space="preserve"> HYPERLINK \l _Toc12718 </w:instrText>
          </w:r>
          <w:r>
            <w:fldChar w:fldCharType="separate"/>
          </w:r>
          <w:r>
            <w:rPr>
              <w:rFonts w:hint="eastAsia"/>
            </w:rPr>
            <w:t>4.2 主要零部件建模</w:t>
          </w:r>
          <w:r>
            <w:tab/>
          </w:r>
          <w:r>
            <w:fldChar w:fldCharType="begin"/>
          </w:r>
          <w:r>
            <w:instrText xml:space="preserve"> PAGEREF _Toc12718 \h </w:instrText>
          </w:r>
          <w:r>
            <w:fldChar w:fldCharType="separate"/>
          </w:r>
          <w:r>
            <w:t>17</w:t>
          </w:r>
          <w:r>
            <w:fldChar w:fldCharType="end"/>
          </w:r>
          <w:r>
            <w:fldChar w:fldCharType="end"/>
          </w:r>
        </w:p>
        <w:p w14:paraId="13BC5411">
          <w:pPr>
            <w:pStyle w:val="7"/>
            <w:tabs>
              <w:tab w:val="right" w:leader="dot" w:pos="8306"/>
            </w:tabs>
          </w:pPr>
          <w:r>
            <w:fldChar w:fldCharType="begin"/>
          </w:r>
          <w:r>
            <w:instrText xml:space="preserve"> HYPERLINK \l _Toc23966 </w:instrText>
          </w:r>
          <w:r>
            <w:fldChar w:fldCharType="separate"/>
          </w:r>
          <w:r>
            <w:rPr>
              <w:rFonts w:hint="eastAsia"/>
            </w:rPr>
            <w:t>4.2.1 制动鼓建模</w:t>
          </w:r>
          <w:r>
            <w:tab/>
          </w:r>
          <w:r>
            <w:fldChar w:fldCharType="begin"/>
          </w:r>
          <w:r>
            <w:instrText xml:space="preserve"> PAGEREF _Toc23966 \h </w:instrText>
          </w:r>
          <w:r>
            <w:fldChar w:fldCharType="separate"/>
          </w:r>
          <w:r>
            <w:t>17</w:t>
          </w:r>
          <w:r>
            <w:fldChar w:fldCharType="end"/>
          </w:r>
          <w:r>
            <w:fldChar w:fldCharType="end"/>
          </w:r>
        </w:p>
        <w:p w14:paraId="04740CC4">
          <w:pPr>
            <w:pStyle w:val="7"/>
            <w:tabs>
              <w:tab w:val="right" w:leader="dot" w:pos="8306"/>
            </w:tabs>
          </w:pPr>
          <w:r>
            <w:fldChar w:fldCharType="begin"/>
          </w:r>
          <w:r>
            <w:instrText xml:space="preserve"> HYPERLINK \l _Toc519 </w:instrText>
          </w:r>
          <w:r>
            <w:fldChar w:fldCharType="separate"/>
          </w:r>
          <w:r>
            <w:rPr>
              <w:rFonts w:hint="eastAsia"/>
            </w:rPr>
            <w:t>4.2.2 制动蹄建模</w:t>
          </w:r>
          <w:r>
            <w:tab/>
          </w:r>
          <w:r>
            <w:fldChar w:fldCharType="begin"/>
          </w:r>
          <w:r>
            <w:instrText xml:space="preserve"> PAGEREF _Toc519 \h </w:instrText>
          </w:r>
          <w:r>
            <w:fldChar w:fldCharType="separate"/>
          </w:r>
          <w:r>
            <w:t>18</w:t>
          </w:r>
          <w:r>
            <w:fldChar w:fldCharType="end"/>
          </w:r>
          <w:r>
            <w:fldChar w:fldCharType="end"/>
          </w:r>
        </w:p>
        <w:p w14:paraId="39416911">
          <w:pPr>
            <w:pStyle w:val="7"/>
            <w:tabs>
              <w:tab w:val="right" w:leader="dot" w:pos="8306"/>
            </w:tabs>
          </w:pPr>
          <w:r>
            <w:fldChar w:fldCharType="begin"/>
          </w:r>
          <w:r>
            <w:instrText xml:space="preserve"> HYPERLINK \l _Toc30479 </w:instrText>
          </w:r>
          <w:r>
            <w:fldChar w:fldCharType="separate"/>
          </w:r>
          <w:r>
            <w:rPr>
              <w:rFonts w:hint="eastAsia"/>
            </w:rPr>
            <w:t>4.2.3 摩擦衬块建模</w:t>
          </w:r>
          <w:r>
            <w:tab/>
          </w:r>
          <w:r>
            <w:fldChar w:fldCharType="begin"/>
          </w:r>
          <w:r>
            <w:instrText xml:space="preserve"> PAGEREF _Toc30479 \h </w:instrText>
          </w:r>
          <w:r>
            <w:fldChar w:fldCharType="separate"/>
          </w:r>
          <w:r>
            <w:t>19</w:t>
          </w:r>
          <w:r>
            <w:fldChar w:fldCharType="end"/>
          </w:r>
          <w:r>
            <w:fldChar w:fldCharType="end"/>
          </w:r>
        </w:p>
        <w:p w14:paraId="6B718B23">
          <w:pPr>
            <w:pStyle w:val="7"/>
            <w:tabs>
              <w:tab w:val="right" w:leader="dot" w:pos="8306"/>
            </w:tabs>
          </w:pPr>
          <w:r>
            <w:fldChar w:fldCharType="begin"/>
          </w:r>
          <w:r>
            <w:instrText xml:space="preserve"> HYPERLINK \l _Toc8289 </w:instrText>
          </w:r>
          <w:r>
            <w:fldChar w:fldCharType="separate"/>
          </w:r>
          <w:r>
            <w:rPr>
              <w:rFonts w:hint="eastAsia"/>
            </w:rPr>
            <w:t>4.2.4 销轴建模</w:t>
          </w:r>
          <w:r>
            <w:tab/>
          </w:r>
          <w:r>
            <w:fldChar w:fldCharType="begin"/>
          </w:r>
          <w:r>
            <w:instrText xml:space="preserve"> PAGEREF _Toc8289 \h </w:instrText>
          </w:r>
          <w:r>
            <w:fldChar w:fldCharType="separate"/>
          </w:r>
          <w:r>
            <w:t>19</w:t>
          </w:r>
          <w:r>
            <w:fldChar w:fldCharType="end"/>
          </w:r>
          <w:r>
            <w:fldChar w:fldCharType="end"/>
          </w:r>
        </w:p>
        <w:p w14:paraId="1C3B1330">
          <w:pPr>
            <w:pStyle w:val="7"/>
            <w:tabs>
              <w:tab w:val="right" w:leader="dot" w:pos="8306"/>
            </w:tabs>
          </w:pPr>
          <w:r>
            <w:fldChar w:fldCharType="begin"/>
          </w:r>
          <w:r>
            <w:instrText xml:space="preserve"> HYPERLINK \l _Toc15773 </w:instrText>
          </w:r>
          <w:r>
            <w:fldChar w:fldCharType="separate"/>
          </w:r>
          <w:r>
            <w:rPr>
              <w:rFonts w:hint="eastAsia"/>
            </w:rPr>
            <w:t>4.2.5 其他</w:t>
          </w:r>
          <w:r>
            <w:rPr>
              <w:rFonts w:hint="eastAsia"/>
              <w:lang w:val="en-US" w:eastAsia="zh-CN"/>
            </w:rPr>
            <w:t>部件</w:t>
          </w:r>
          <w:r>
            <w:rPr>
              <w:rFonts w:hint="eastAsia"/>
            </w:rPr>
            <w:t>建模</w:t>
          </w:r>
          <w:r>
            <w:tab/>
          </w:r>
          <w:r>
            <w:fldChar w:fldCharType="begin"/>
          </w:r>
          <w:r>
            <w:instrText xml:space="preserve"> PAGEREF _Toc15773 \h </w:instrText>
          </w:r>
          <w:r>
            <w:fldChar w:fldCharType="separate"/>
          </w:r>
          <w:r>
            <w:t>20</w:t>
          </w:r>
          <w:r>
            <w:fldChar w:fldCharType="end"/>
          </w:r>
          <w:r>
            <w:fldChar w:fldCharType="end"/>
          </w:r>
        </w:p>
        <w:p w14:paraId="63770D38">
          <w:pPr>
            <w:pStyle w:val="12"/>
            <w:tabs>
              <w:tab w:val="right" w:leader="dot" w:pos="8306"/>
            </w:tabs>
          </w:pPr>
          <w:r>
            <w:fldChar w:fldCharType="begin"/>
          </w:r>
          <w:r>
            <w:instrText xml:space="preserve"> HYPERLINK \l _Toc17152 </w:instrText>
          </w:r>
          <w:r>
            <w:fldChar w:fldCharType="separate"/>
          </w:r>
          <w:r>
            <w:rPr>
              <w:rFonts w:hint="eastAsia"/>
            </w:rPr>
            <w:t>4.3 装配设计</w:t>
          </w:r>
          <w:r>
            <w:tab/>
          </w:r>
          <w:r>
            <w:fldChar w:fldCharType="begin"/>
          </w:r>
          <w:r>
            <w:instrText xml:space="preserve"> PAGEREF _Toc17152 \h </w:instrText>
          </w:r>
          <w:r>
            <w:fldChar w:fldCharType="separate"/>
          </w:r>
          <w:r>
            <w:t>21</w:t>
          </w:r>
          <w:r>
            <w:fldChar w:fldCharType="end"/>
          </w:r>
          <w:r>
            <w:fldChar w:fldCharType="end"/>
          </w:r>
        </w:p>
        <w:p w14:paraId="630BB705">
          <w:pPr>
            <w:pStyle w:val="12"/>
            <w:tabs>
              <w:tab w:val="right" w:leader="dot" w:pos="8306"/>
            </w:tabs>
          </w:pPr>
          <w:r>
            <w:fldChar w:fldCharType="begin"/>
          </w:r>
          <w:r>
            <w:instrText xml:space="preserve"> HYPERLINK \l _Toc24957 </w:instrText>
          </w:r>
          <w:r>
            <w:fldChar w:fldCharType="separate"/>
          </w:r>
          <w:r>
            <w:rPr>
              <w:rFonts w:hint="eastAsia"/>
            </w:rPr>
            <w:t>4.4 本章小结</w:t>
          </w:r>
          <w:r>
            <w:tab/>
          </w:r>
          <w:r>
            <w:fldChar w:fldCharType="begin"/>
          </w:r>
          <w:r>
            <w:instrText xml:space="preserve"> PAGEREF _Toc24957 \h </w:instrText>
          </w:r>
          <w:r>
            <w:fldChar w:fldCharType="separate"/>
          </w:r>
          <w:r>
            <w:t>25</w:t>
          </w:r>
          <w:r>
            <w:fldChar w:fldCharType="end"/>
          </w:r>
          <w:r>
            <w:fldChar w:fldCharType="end"/>
          </w:r>
        </w:p>
        <w:p w14:paraId="32EF2876">
          <w:pPr>
            <w:pStyle w:val="11"/>
            <w:tabs>
              <w:tab w:val="right" w:leader="dot" w:pos="8306"/>
            </w:tabs>
          </w:pPr>
          <w:r>
            <w:fldChar w:fldCharType="begin"/>
          </w:r>
          <w:r>
            <w:instrText xml:space="preserve"> HYPERLINK \l _Toc26693 </w:instrText>
          </w:r>
          <w:r>
            <w:fldChar w:fldCharType="separate"/>
          </w:r>
          <w:r>
            <w:rPr>
              <w:rFonts w:hint="eastAsia"/>
            </w:rPr>
            <w:t>第五章 制动器设计分析与校核</w:t>
          </w:r>
          <w:r>
            <w:tab/>
          </w:r>
          <w:r>
            <w:fldChar w:fldCharType="begin"/>
          </w:r>
          <w:r>
            <w:instrText xml:space="preserve"> PAGEREF _Toc26693 \h </w:instrText>
          </w:r>
          <w:r>
            <w:fldChar w:fldCharType="separate"/>
          </w:r>
          <w:r>
            <w:t>26</w:t>
          </w:r>
          <w:r>
            <w:fldChar w:fldCharType="end"/>
          </w:r>
          <w:r>
            <w:fldChar w:fldCharType="end"/>
          </w:r>
        </w:p>
        <w:p w14:paraId="0B803AB0">
          <w:pPr>
            <w:pStyle w:val="12"/>
            <w:tabs>
              <w:tab w:val="right" w:leader="dot" w:pos="8306"/>
            </w:tabs>
          </w:pPr>
          <w:r>
            <w:fldChar w:fldCharType="begin"/>
          </w:r>
          <w:r>
            <w:instrText xml:space="preserve"> HYPERLINK \l _Toc8866 </w:instrText>
          </w:r>
          <w:r>
            <w:fldChar w:fldCharType="separate"/>
          </w:r>
          <w:r>
            <w:rPr>
              <w:rFonts w:hint="eastAsia"/>
            </w:rPr>
            <w:t>5.1 设计分析思路</w:t>
          </w:r>
          <w:r>
            <w:tab/>
          </w:r>
          <w:r>
            <w:fldChar w:fldCharType="begin"/>
          </w:r>
          <w:r>
            <w:instrText xml:space="preserve"> PAGEREF _Toc8866 \h </w:instrText>
          </w:r>
          <w:r>
            <w:fldChar w:fldCharType="separate"/>
          </w:r>
          <w:r>
            <w:t>26</w:t>
          </w:r>
          <w:r>
            <w:fldChar w:fldCharType="end"/>
          </w:r>
          <w:r>
            <w:fldChar w:fldCharType="end"/>
          </w:r>
        </w:p>
        <w:p w14:paraId="7B4CC1F3">
          <w:pPr>
            <w:pStyle w:val="12"/>
            <w:tabs>
              <w:tab w:val="right" w:leader="dot" w:pos="8306"/>
            </w:tabs>
          </w:pPr>
          <w:r>
            <w:fldChar w:fldCharType="begin"/>
          </w:r>
          <w:r>
            <w:instrText xml:space="preserve"> HYPERLINK \l _Toc26400 </w:instrText>
          </w:r>
          <w:r>
            <w:fldChar w:fldCharType="separate"/>
          </w:r>
          <w:r>
            <w:rPr>
              <w:rFonts w:hint="eastAsia"/>
            </w:rPr>
            <w:t>5.2 制动蹄与衬块受力分析</w:t>
          </w:r>
          <w:r>
            <w:tab/>
          </w:r>
          <w:r>
            <w:fldChar w:fldCharType="begin"/>
          </w:r>
          <w:r>
            <w:instrText xml:space="preserve"> PAGEREF _Toc26400 \h </w:instrText>
          </w:r>
          <w:r>
            <w:fldChar w:fldCharType="separate"/>
          </w:r>
          <w:r>
            <w:t>26</w:t>
          </w:r>
          <w:r>
            <w:fldChar w:fldCharType="end"/>
          </w:r>
          <w:r>
            <w:fldChar w:fldCharType="end"/>
          </w:r>
        </w:p>
        <w:p w14:paraId="67EB4ACA">
          <w:pPr>
            <w:pStyle w:val="7"/>
            <w:tabs>
              <w:tab w:val="right" w:leader="dot" w:pos="8306"/>
            </w:tabs>
          </w:pPr>
          <w:r>
            <w:fldChar w:fldCharType="begin"/>
          </w:r>
          <w:r>
            <w:instrText xml:space="preserve"> HYPERLINK \l _Toc24539 </w:instrText>
          </w:r>
          <w:r>
            <w:fldChar w:fldCharType="separate"/>
          </w:r>
          <w:r>
            <w:rPr>
              <w:rFonts w:hint="eastAsia"/>
            </w:rPr>
            <w:t>5.2.1 已知条件</w:t>
          </w:r>
          <w:r>
            <w:tab/>
          </w:r>
          <w:r>
            <w:fldChar w:fldCharType="begin"/>
          </w:r>
          <w:r>
            <w:instrText xml:space="preserve"> PAGEREF _Toc24539 \h </w:instrText>
          </w:r>
          <w:r>
            <w:fldChar w:fldCharType="separate"/>
          </w:r>
          <w:r>
            <w:t>26</w:t>
          </w:r>
          <w:r>
            <w:fldChar w:fldCharType="end"/>
          </w:r>
          <w:r>
            <w:fldChar w:fldCharType="end"/>
          </w:r>
        </w:p>
        <w:p w14:paraId="61DBA505">
          <w:pPr>
            <w:pStyle w:val="7"/>
            <w:tabs>
              <w:tab w:val="right" w:leader="dot" w:pos="8306"/>
            </w:tabs>
          </w:pPr>
          <w:r>
            <w:fldChar w:fldCharType="begin"/>
          </w:r>
          <w:r>
            <w:instrText xml:space="preserve"> HYPERLINK \l _Toc57 </w:instrText>
          </w:r>
          <w:r>
            <w:fldChar w:fldCharType="separate"/>
          </w:r>
          <w:r>
            <w:rPr>
              <w:rFonts w:hint="eastAsia"/>
            </w:rPr>
            <w:t>5.2.2 摩擦衬块法向压力计算</w:t>
          </w:r>
          <w:r>
            <w:tab/>
          </w:r>
          <w:r>
            <w:fldChar w:fldCharType="begin"/>
          </w:r>
          <w:r>
            <w:instrText xml:space="preserve"> PAGEREF _Toc57 \h </w:instrText>
          </w:r>
          <w:r>
            <w:fldChar w:fldCharType="separate"/>
          </w:r>
          <w:r>
            <w:t>27</w:t>
          </w:r>
          <w:r>
            <w:fldChar w:fldCharType="end"/>
          </w:r>
          <w:r>
            <w:fldChar w:fldCharType="end"/>
          </w:r>
        </w:p>
        <w:p w14:paraId="604AEAA0">
          <w:pPr>
            <w:pStyle w:val="7"/>
            <w:tabs>
              <w:tab w:val="right" w:leader="dot" w:pos="8306"/>
            </w:tabs>
          </w:pPr>
          <w:r>
            <w:fldChar w:fldCharType="begin"/>
          </w:r>
          <w:r>
            <w:instrText xml:space="preserve"> HYPERLINK \l _Toc10210 </w:instrText>
          </w:r>
          <w:r>
            <w:fldChar w:fldCharType="separate"/>
          </w:r>
          <w:r>
            <w:rPr>
              <w:rFonts w:hint="eastAsia"/>
            </w:rPr>
            <w:t>5.2.3 单位面积压力计算</w:t>
          </w:r>
          <w:r>
            <w:tab/>
          </w:r>
          <w:r>
            <w:fldChar w:fldCharType="begin"/>
          </w:r>
          <w:r>
            <w:instrText xml:space="preserve"> PAGEREF _Toc10210 \h </w:instrText>
          </w:r>
          <w:r>
            <w:fldChar w:fldCharType="separate"/>
          </w:r>
          <w:r>
            <w:t>27</w:t>
          </w:r>
          <w:r>
            <w:fldChar w:fldCharType="end"/>
          </w:r>
          <w:r>
            <w:fldChar w:fldCharType="end"/>
          </w:r>
        </w:p>
        <w:p w14:paraId="377BBEE3">
          <w:pPr>
            <w:pStyle w:val="7"/>
            <w:tabs>
              <w:tab w:val="right" w:leader="dot" w:pos="8306"/>
            </w:tabs>
          </w:pPr>
          <w:r>
            <w:fldChar w:fldCharType="begin"/>
          </w:r>
          <w:r>
            <w:instrText xml:space="preserve"> HYPERLINK \l _Toc23888 </w:instrText>
          </w:r>
          <w:r>
            <w:fldChar w:fldCharType="separate"/>
          </w:r>
          <w:r>
            <w:rPr>
              <w:rFonts w:hint="eastAsia"/>
            </w:rPr>
            <w:t>5.2.4 制动力矩校核</w:t>
          </w:r>
          <w:r>
            <w:tab/>
          </w:r>
          <w:r>
            <w:fldChar w:fldCharType="begin"/>
          </w:r>
          <w:r>
            <w:instrText xml:space="preserve"> PAGEREF _Toc23888 \h </w:instrText>
          </w:r>
          <w:r>
            <w:fldChar w:fldCharType="separate"/>
          </w:r>
          <w:r>
            <w:t>28</w:t>
          </w:r>
          <w:r>
            <w:fldChar w:fldCharType="end"/>
          </w:r>
          <w:r>
            <w:fldChar w:fldCharType="end"/>
          </w:r>
        </w:p>
        <w:p w14:paraId="68483B7B">
          <w:pPr>
            <w:pStyle w:val="7"/>
            <w:tabs>
              <w:tab w:val="right" w:leader="dot" w:pos="8306"/>
            </w:tabs>
          </w:pPr>
          <w:r>
            <w:fldChar w:fldCharType="begin"/>
          </w:r>
          <w:r>
            <w:instrText xml:space="preserve"> HYPERLINK \l _Toc9142 </w:instrText>
          </w:r>
          <w:r>
            <w:fldChar w:fldCharType="separate"/>
          </w:r>
          <w:r>
            <w:rPr>
              <w:rFonts w:hint="eastAsia"/>
            </w:rPr>
            <w:t>5.2.5 制动蹄受力分析</w:t>
          </w:r>
          <w:r>
            <w:tab/>
          </w:r>
          <w:r>
            <w:fldChar w:fldCharType="begin"/>
          </w:r>
          <w:r>
            <w:instrText xml:space="preserve"> PAGEREF _Toc9142 \h </w:instrText>
          </w:r>
          <w:r>
            <w:fldChar w:fldCharType="separate"/>
          </w:r>
          <w:r>
            <w:t>28</w:t>
          </w:r>
          <w:r>
            <w:fldChar w:fldCharType="end"/>
          </w:r>
          <w:r>
            <w:fldChar w:fldCharType="end"/>
          </w:r>
        </w:p>
        <w:p w14:paraId="79D0724F">
          <w:pPr>
            <w:pStyle w:val="7"/>
            <w:tabs>
              <w:tab w:val="right" w:leader="dot" w:pos="8306"/>
            </w:tabs>
          </w:pPr>
          <w:r>
            <w:fldChar w:fldCharType="begin"/>
          </w:r>
          <w:r>
            <w:instrText xml:space="preserve"> HYPERLINK \l _Toc6305 </w:instrText>
          </w:r>
          <w:r>
            <w:fldChar w:fldCharType="separate"/>
          </w:r>
          <w:r>
            <w:rPr>
              <w:rFonts w:hint="eastAsia"/>
            </w:rPr>
            <w:t>5.2.6 制动蹄强度简化校核</w:t>
          </w:r>
          <w:r>
            <w:tab/>
          </w:r>
          <w:r>
            <w:fldChar w:fldCharType="begin"/>
          </w:r>
          <w:r>
            <w:instrText xml:space="preserve"> PAGEREF _Toc6305 \h </w:instrText>
          </w:r>
          <w:r>
            <w:fldChar w:fldCharType="separate"/>
          </w:r>
          <w:r>
            <w:t>28</w:t>
          </w:r>
          <w:r>
            <w:fldChar w:fldCharType="end"/>
          </w:r>
          <w:r>
            <w:fldChar w:fldCharType="end"/>
          </w:r>
        </w:p>
        <w:p w14:paraId="1C45ECF4">
          <w:pPr>
            <w:pStyle w:val="7"/>
            <w:tabs>
              <w:tab w:val="right" w:leader="dot" w:pos="8306"/>
            </w:tabs>
          </w:pPr>
          <w:r>
            <w:fldChar w:fldCharType="begin"/>
          </w:r>
          <w:r>
            <w:instrText xml:space="preserve"> HYPERLINK \l _Toc11516 </w:instrText>
          </w:r>
          <w:r>
            <w:fldChar w:fldCharType="separate"/>
          </w:r>
          <w:r>
            <w:rPr>
              <w:rFonts w:hint="eastAsia"/>
            </w:rPr>
            <w:t>5.2.8 校核分析</w:t>
          </w:r>
          <w:r>
            <w:tab/>
          </w:r>
          <w:r>
            <w:fldChar w:fldCharType="begin"/>
          </w:r>
          <w:r>
            <w:instrText xml:space="preserve"> PAGEREF _Toc11516 \h </w:instrText>
          </w:r>
          <w:r>
            <w:fldChar w:fldCharType="separate"/>
          </w:r>
          <w:r>
            <w:t>29</w:t>
          </w:r>
          <w:r>
            <w:fldChar w:fldCharType="end"/>
          </w:r>
          <w:r>
            <w:fldChar w:fldCharType="end"/>
          </w:r>
        </w:p>
        <w:p w14:paraId="6D24E258">
          <w:pPr>
            <w:pStyle w:val="12"/>
            <w:tabs>
              <w:tab w:val="right" w:leader="dot" w:pos="8306"/>
            </w:tabs>
          </w:pPr>
          <w:r>
            <w:fldChar w:fldCharType="begin"/>
          </w:r>
          <w:r>
            <w:instrText xml:space="preserve"> HYPERLINK \l _Toc29768 </w:instrText>
          </w:r>
          <w:r>
            <w:fldChar w:fldCharType="separate"/>
          </w:r>
          <w:r>
            <w:rPr>
              <w:rFonts w:hint="eastAsia"/>
            </w:rPr>
            <w:t>5.3 制动鼓强度分析</w:t>
          </w:r>
          <w:r>
            <w:tab/>
          </w:r>
          <w:r>
            <w:fldChar w:fldCharType="begin"/>
          </w:r>
          <w:r>
            <w:instrText xml:space="preserve"> PAGEREF _Toc29768 \h </w:instrText>
          </w:r>
          <w:r>
            <w:fldChar w:fldCharType="separate"/>
          </w:r>
          <w:r>
            <w:t>30</w:t>
          </w:r>
          <w:r>
            <w:fldChar w:fldCharType="end"/>
          </w:r>
          <w:r>
            <w:fldChar w:fldCharType="end"/>
          </w:r>
        </w:p>
        <w:p w14:paraId="323C4F3C">
          <w:pPr>
            <w:pStyle w:val="7"/>
            <w:tabs>
              <w:tab w:val="right" w:leader="dot" w:pos="8306"/>
            </w:tabs>
          </w:pPr>
          <w:r>
            <w:fldChar w:fldCharType="begin"/>
          </w:r>
          <w:r>
            <w:instrText xml:space="preserve"> HYPERLINK \l _Toc14398 </w:instrText>
          </w:r>
          <w:r>
            <w:fldChar w:fldCharType="separate"/>
          </w:r>
          <w:r>
            <w:rPr>
              <w:rFonts w:hint="eastAsia"/>
            </w:rPr>
            <w:t>5.3.1 已知条件</w:t>
          </w:r>
          <w:r>
            <w:tab/>
          </w:r>
          <w:r>
            <w:fldChar w:fldCharType="begin"/>
          </w:r>
          <w:r>
            <w:instrText xml:space="preserve"> PAGEREF _Toc14398 \h </w:instrText>
          </w:r>
          <w:r>
            <w:fldChar w:fldCharType="separate"/>
          </w:r>
          <w:r>
            <w:t>30</w:t>
          </w:r>
          <w:r>
            <w:fldChar w:fldCharType="end"/>
          </w:r>
          <w:r>
            <w:fldChar w:fldCharType="end"/>
          </w:r>
        </w:p>
        <w:p w14:paraId="49A7830C">
          <w:pPr>
            <w:pStyle w:val="7"/>
            <w:tabs>
              <w:tab w:val="right" w:leader="dot" w:pos="8306"/>
            </w:tabs>
          </w:pPr>
          <w:r>
            <w:fldChar w:fldCharType="begin"/>
          </w:r>
          <w:r>
            <w:instrText xml:space="preserve"> HYPERLINK \l _Toc27136 </w:instrText>
          </w:r>
          <w:r>
            <w:fldChar w:fldCharType="separate"/>
          </w:r>
          <w:r>
            <w:rPr>
              <w:rFonts w:hint="eastAsia"/>
            </w:rPr>
            <w:t>5.3.2 制动鼓圆周切向应力分析</w:t>
          </w:r>
          <w:r>
            <w:tab/>
          </w:r>
          <w:r>
            <w:fldChar w:fldCharType="begin"/>
          </w:r>
          <w:r>
            <w:instrText xml:space="preserve"> PAGEREF _Toc27136 \h </w:instrText>
          </w:r>
          <w:r>
            <w:fldChar w:fldCharType="separate"/>
          </w:r>
          <w:r>
            <w:t>30</w:t>
          </w:r>
          <w:r>
            <w:fldChar w:fldCharType="end"/>
          </w:r>
          <w:r>
            <w:fldChar w:fldCharType="end"/>
          </w:r>
        </w:p>
        <w:p w14:paraId="15DBC8B2">
          <w:pPr>
            <w:pStyle w:val="7"/>
            <w:tabs>
              <w:tab w:val="right" w:leader="dot" w:pos="8306"/>
            </w:tabs>
          </w:pPr>
          <w:r>
            <w:fldChar w:fldCharType="begin"/>
          </w:r>
          <w:r>
            <w:instrText xml:space="preserve"> HYPERLINK \l _Toc14906 </w:instrText>
          </w:r>
          <w:r>
            <w:fldChar w:fldCharType="separate"/>
          </w:r>
          <w:r>
            <w:rPr>
              <w:rFonts w:hint="eastAsia"/>
            </w:rPr>
            <w:t>5.3.3 制动鼓弯曲应力分析</w:t>
          </w:r>
          <w:r>
            <w:tab/>
          </w:r>
          <w:r>
            <w:fldChar w:fldCharType="begin"/>
          </w:r>
          <w:r>
            <w:instrText xml:space="preserve"> PAGEREF _Toc14906 \h </w:instrText>
          </w:r>
          <w:r>
            <w:fldChar w:fldCharType="separate"/>
          </w:r>
          <w:r>
            <w:t>30</w:t>
          </w:r>
          <w:r>
            <w:fldChar w:fldCharType="end"/>
          </w:r>
          <w:r>
            <w:fldChar w:fldCharType="end"/>
          </w:r>
        </w:p>
        <w:p w14:paraId="203B7DE2">
          <w:pPr>
            <w:pStyle w:val="7"/>
            <w:tabs>
              <w:tab w:val="right" w:leader="dot" w:pos="8306"/>
            </w:tabs>
          </w:pPr>
          <w:r>
            <w:fldChar w:fldCharType="begin"/>
          </w:r>
          <w:r>
            <w:instrText xml:space="preserve"> HYPERLINK \l _Toc15802 </w:instrText>
          </w:r>
          <w:r>
            <w:fldChar w:fldCharType="separate"/>
          </w:r>
          <w:r>
            <w:rPr>
              <w:rFonts w:hint="eastAsia"/>
            </w:rPr>
            <w:t>5.3.4 强度校核</w:t>
          </w:r>
          <w:r>
            <w:tab/>
          </w:r>
          <w:r>
            <w:fldChar w:fldCharType="begin"/>
          </w:r>
          <w:r>
            <w:instrText xml:space="preserve"> PAGEREF _Toc15802 \h </w:instrText>
          </w:r>
          <w:r>
            <w:fldChar w:fldCharType="separate"/>
          </w:r>
          <w:r>
            <w:t>31</w:t>
          </w:r>
          <w:r>
            <w:fldChar w:fldCharType="end"/>
          </w:r>
          <w:r>
            <w:fldChar w:fldCharType="end"/>
          </w:r>
        </w:p>
        <w:p w14:paraId="248E9485">
          <w:pPr>
            <w:pStyle w:val="7"/>
            <w:tabs>
              <w:tab w:val="right" w:leader="dot" w:pos="8306"/>
            </w:tabs>
          </w:pPr>
          <w:r>
            <w:fldChar w:fldCharType="begin"/>
          </w:r>
          <w:r>
            <w:instrText xml:space="preserve"> HYPERLINK \l _Toc10406 </w:instrText>
          </w:r>
          <w:r>
            <w:fldChar w:fldCharType="separate"/>
          </w:r>
          <w:r>
            <w:rPr>
              <w:rFonts w:hint="eastAsia"/>
            </w:rPr>
            <w:t>5.3.5 分析</w:t>
          </w:r>
          <w:r>
            <w:tab/>
          </w:r>
          <w:r>
            <w:fldChar w:fldCharType="begin"/>
          </w:r>
          <w:r>
            <w:instrText xml:space="preserve"> PAGEREF _Toc10406 \h </w:instrText>
          </w:r>
          <w:r>
            <w:fldChar w:fldCharType="separate"/>
          </w:r>
          <w:r>
            <w:t>31</w:t>
          </w:r>
          <w:r>
            <w:fldChar w:fldCharType="end"/>
          </w:r>
          <w:r>
            <w:fldChar w:fldCharType="end"/>
          </w:r>
        </w:p>
        <w:p w14:paraId="0CDE18DC">
          <w:pPr>
            <w:pStyle w:val="12"/>
            <w:tabs>
              <w:tab w:val="right" w:leader="dot" w:pos="8306"/>
            </w:tabs>
          </w:pPr>
          <w:r>
            <w:fldChar w:fldCharType="begin"/>
          </w:r>
          <w:r>
            <w:instrText xml:space="preserve"> HYPERLINK \l _Toc20938 </w:instrText>
          </w:r>
          <w:r>
            <w:fldChar w:fldCharType="separate"/>
          </w:r>
          <w:r>
            <w:rPr>
              <w:rFonts w:hint="eastAsia"/>
            </w:rPr>
            <w:t>5.4 销轴校核</w:t>
          </w:r>
          <w:r>
            <w:tab/>
          </w:r>
          <w:r>
            <w:fldChar w:fldCharType="begin"/>
          </w:r>
          <w:r>
            <w:instrText xml:space="preserve"> PAGEREF _Toc20938 \h </w:instrText>
          </w:r>
          <w:r>
            <w:fldChar w:fldCharType="separate"/>
          </w:r>
          <w:r>
            <w:t>31</w:t>
          </w:r>
          <w:r>
            <w:fldChar w:fldCharType="end"/>
          </w:r>
          <w:r>
            <w:fldChar w:fldCharType="end"/>
          </w:r>
        </w:p>
        <w:p w14:paraId="3A901D5A">
          <w:pPr>
            <w:pStyle w:val="7"/>
            <w:tabs>
              <w:tab w:val="right" w:leader="dot" w:pos="8306"/>
            </w:tabs>
          </w:pPr>
          <w:r>
            <w:fldChar w:fldCharType="begin"/>
          </w:r>
          <w:r>
            <w:instrText xml:space="preserve"> HYPERLINK \l _Toc31251 </w:instrText>
          </w:r>
          <w:r>
            <w:fldChar w:fldCharType="separate"/>
          </w:r>
          <w:r>
            <w:rPr>
              <w:rFonts w:hint="eastAsia"/>
            </w:rPr>
            <w:t>5.4.1 已知条件</w:t>
          </w:r>
          <w:r>
            <w:tab/>
          </w:r>
          <w:r>
            <w:fldChar w:fldCharType="begin"/>
          </w:r>
          <w:r>
            <w:instrText xml:space="preserve"> PAGEREF _Toc31251 \h </w:instrText>
          </w:r>
          <w:r>
            <w:fldChar w:fldCharType="separate"/>
          </w:r>
          <w:r>
            <w:t>31</w:t>
          </w:r>
          <w:r>
            <w:fldChar w:fldCharType="end"/>
          </w:r>
          <w:r>
            <w:fldChar w:fldCharType="end"/>
          </w:r>
        </w:p>
        <w:p w14:paraId="54BFF887">
          <w:pPr>
            <w:pStyle w:val="7"/>
            <w:tabs>
              <w:tab w:val="right" w:leader="dot" w:pos="8306"/>
            </w:tabs>
          </w:pPr>
          <w:r>
            <w:fldChar w:fldCharType="begin"/>
          </w:r>
          <w:r>
            <w:instrText xml:space="preserve"> HYPERLINK \l _Toc12748 </w:instrText>
          </w:r>
          <w:r>
            <w:fldChar w:fldCharType="separate"/>
          </w:r>
          <w:r>
            <w:rPr>
              <w:rFonts w:hint="eastAsia"/>
            </w:rPr>
            <w:t>5.4.2 剪切应力计算</w:t>
          </w:r>
          <w:r>
            <w:tab/>
          </w:r>
          <w:r>
            <w:fldChar w:fldCharType="begin"/>
          </w:r>
          <w:r>
            <w:instrText xml:space="preserve"> PAGEREF _Toc12748 \h </w:instrText>
          </w:r>
          <w:r>
            <w:fldChar w:fldCharType="separate"/>
          </w:r>
          <w:r>
            <w:t>32</w:t>
          </w:r>
          <w:r>
            <w:fldChar w:fldCharType="end"/>
          </w:r>
          <w:r>
            <w:fldChar w:fldCharType="end"/>
          </w:r>
        </w:p>
        <w:p w14:paraId="32FEA0E9">
          <w:pPr>
            <w:pStyle w:val="7"/>
            <w:tabs>
              <w:tab w:val="right" w:leader="dot" w:pos="8306"/>
            </w:tabs>
          </w:pPr>
          <w:r>
            <w:fldChar w:fldCharType="begin"/>
          </w:r>
          <w:r>
            <w:instrText xml:space="preserve"> HYPERLINK \l _Toc26062 </w:instrText>
          </w:r>
          <w:r>
            <w:fldChar w:fldCharType="separate"/>
          </w:r>
          <w:r>
            <w:rPr>
              <w:rFonts w:hint="eastAsia"/>
            </w:rPr>
            <w:t>5.4.3 强度校核</w:t>
          </w:r>
          <w:r>
            <w:tab/>
          </w:r>
          <w:r>
            <w:fldChar w:fldCharType="begin"/>
          </w:r>
          <w:r>
            <w:instrText xml:space="preserve"> PAGEREF _Toc26062 \h </w:instrText>
          </w:r>
          <w:r>
            <w:fldChar w:fldCharType="separate"/>
          </w:r>
          <w:r>
            <w:t>32</w:t>
          </w:r>
          <w:r>
            <w:fldChar w:fldCharType="end"/>
          </w:r>
          <w:r>
            <w:fldChar w:fldCharType="end"/>
          </w:r>
        </w:p>
        <w:p w14:paraId="11B5A0B6">
          <w:pPr>
            <w:pStyle w:val="7"/>
            <w:tabs>
              <w:tab w:val="right" w:leader="dot" w:pos="8306"/>
            </w:tabs>
          </w:pPr>
          <w:r>
            <w:fldChar w:fldCharType="begin"/>
          </w:r>
          <w:r>
            <w:instrText xml:space="preserve"> HYPERLINK \l _Toc12659 </w:instrText>
          </w:r>
          <w:r>
            <w:fldChar w:fldCharType="separate"/>
          </w:r>
          <w:r>
            <w:rPr>
              <w:rFonts w:hint="eastAsia"/>
            </w:rPr>
            <w:t>5.4.4 分析</w:t>
          </w:r>
          <w:r>
            <w:tab/>
          </w:r>
          <w:r>
            <w:fldChar w:fldCharType="begin"/>
          </w:r>
          <w:r>
            <w:instrText xml:space="preserve"> PAGEREF _Toc12659 \h </w:instrText>
          </w:r>
          <w:r>
            <w:fldChar w:fldCharType="separate"/>
          </w:r>
          <w:r>
            <w:t>32</w:t>
          </w:r>
          <w:r>
            <w:fldChar w:fldCharType="end"/>
          </w:r>
          <w:r>
            <w:fldChar w:fldCharType="end"/>
          </w:r>
        </w:p>
        <w:p w14:paraId="76B6CB03">
          <w:pPr>
            <w:pStyle w:val="12"/>
            <w:tabs>
              <w:tab w:val="right" w:leader="dot" w:pos="8306"/>
            </w:tabs>
          </w:pPr>
          <w:r>
            <w:fldChar w:fldCharType="begin"/>
          </w:r>
          <w:r>
            <w:instrText xml:space="preserve"> HYPERLINK \l _Toc27637 </w:instrText>
          </w:r>
          <w:r>
            <w:fldChar w:fldCharType="separate"/>
          </w:r>
          <w:r>
            <w:rPr>
              <w:rFonts w:hint="eastAsia"/>
            </w:rPr>
            <w:t>5.</w:t>
          </w:r>
          <w:r>
            <w:rPr>
              <w:rFonts w:hint="eastAsia"/>
              <w:lang w:val="en-US" w:eastAsia="zh-CN"/>
            </w:rPr>
            <w:t>5</w:t>
          </w:r>
          <w:r>
            <w:rPr>
              <w:rFonts w:hint="eastAsia"/>
            </w:rPr>
            <w:t xml:space="preserve"> 本章小结</w:t>
          </w:r>
          <w:r>
            <w:tab/>
          </w:r>
          <w:r>
            <w:fldChar w:fldCharType="begin"/>
          </w:r>
          <w:r>
            <w:instrText xml:space="preserve"> PAGEREF _Toc27637 \h </w:instrText>
          </w:r>
          <w:r>
            <w:fldChar w:fldCharType="separate"/>
          </w:r>
          <w:r>
            <w:t>32</w:t>
          </w:r>
          <w:r>
            <w:fldChar w:fldCharType="end"/>
          </w:r>
          <w:r>
            <w:fldChar w:fldCharType="end"/>
          </w:r>
        </w:p>
        <w:p w14:paraId="0F4192DA">
          <w:pPr>
            <w:pStyle w:val="11"/>
            <w:tabs>
              <w:tab w:val="right" w:leader="dot" w:pos="8306"/>
            </w:tabs>
          </w:pPr>
          <w:r>
            <w:fldChar w:fldCharType="begin"/>
          </w:r>
          <w:r>
            <w:instrText xml:space="preserve"> HYPERLINK \l _Toc9932 </w:instrText>
          </w:r>
          <w:r>
            <w:fldChar w:fldCharType="separate"/>
          </w:r>
          <w:r>
            <w:rPr>
              <w:rFonts w:hint="eastAsia"/>
            </w:rPr>
            <w:t>第六章 总结与展望</w:t>
          </w:r>
          <w:r>
            <w:tab/>
          </w:r>
          <w:r>
            <w:fldChar w:fldCharType="begin"/>
          </w:r>
          <w:r>
            <w:instrText xml:space="preserve"> PAGEREF _Toc9932 \h </w:instrText>
          </w:r>
          <w:r>
            <w:fldChar w:fldCharType="separate"/>
          </w:r>
          <w:r>
            <w:t>33</w:t>
          </w:r>
          <w:r>
            <w:fldChar w:fldCharType="end"/>
          </w:r>
          <w:r>
            <w:fldChar w:fldCharType="end"/>
          </w:r>
        </w:p>
        <w:p w14:paraId="33ED2E18">
          <w:pPr>
            <w:pStyle w:val="12"/>
            <w:tabs>
              <w:tab w:val="right" w:leader="dot" w:pos="8306"/>
            </w:tabs>
          </w:pPr>
          <w:r>
            <w:fldChar w:fldCharType="begin"/>
          </w:r>
          <w:r>
            <w:instrText xml:space="preserve"> HYPERLINK \l _Toc12064 </w:instrText>
          </w:r>
          <w:r>
            <w:fldChar w:fldCharType="separate"/>
          </w:r>
          <w:r>
            <w:rPr>
              <w:rFonts w:hint="eastAsia"/>
            </w:rPr>
            <w:t>6.1 总结</w:t>
          </w:r>
          <w:r>
            <w:tab/>
          </w:r>
          <w:r>
            <w:fldChar w:fldCharType="begin"/>
          </w:r>
          <w:r>
            <w:instrText xml:space="preserve"> PAGEREF _Toc12064 \h </w:instrText>
          </w:r>
          <w:r>
            <w:fldChar w:fldCharType="separate"/>
          </w:r>
          <w:r>
            <w:t>33</w:t>
          </w:r>
          <w:r>
            <w:fldChar w:fldCharType="end"/>
          </w:r>
          <w:r>
            <w:fldChar w:fldCharType="end"/>
          </w:r>
        </w:p>
        <w:p w14:paraId="0CC4DB55">
          <w:pPr>
            <w:pStyle w:val="12"/>
            <w:tabs>
              <w:tab w:val="right" w:leader="dot" w:pos="8306"/>
            </w:tabs>
          </w:pPr>
          <w:r>
            <w:fldChar w:fldCharType="begin"/>
          </w:r>
          <w:r>
            <w:instrText xml:space="preserve"> HYPERLINK \l _Toc17356 </w:instrText>
          </w:r>
          <w:r>
            <w:fldChar w:fldCharType="separate"/>
          </w:r>
          <w:r>
            <w:rPr>
              <w:rFonts w:hint="eastAsia"/>
            </w:rPr>
            <w:t>6.2 展望</w:t>
          </w:r>
          <w:r>
            <w:tab/>
          </w:r>
          <w:r>
            <w:fldChar w:fldCharType="begin"/>
          </w:r>
          <w:r>
            <w:instrText xml:space="preserve"> PAGEREF _Toc17356 \h </w:instrText>
          </w:r>
          <w:r>
            <w:fldChar w:fldCharType="separate"/>
          </w:r>
          <w:r>
            <w:t>33</w:t>
          </w:r>
          <w:r>
            <w:fldChar w:fldCharType="end"/>
          </w:r>
          <w:r>
            <w:fldChar w:fldCharType="end"/>
          </w:r>
        </w:p>
        <w:p w14:paraId="159121A3">
          <w:pPr>
            <w:pStyle w:val="11"/>
            <w:tabs>
              <w:tab w:val="right" w:leader="dot" w:pos="8306"/>
            </w:tabs>
          </w:pPr>
          <w:r>
            <w:fldChar w:fldCharType="begin"/>
          </w:r>
          <w:r>
            <w:instrText xml:space="preserve"> HYPERLINK \l _Toc13378 </w:instrText>
          </w:r>
          <w:r>
            <w:fldChar w:fldCharType="separate"/>
          </w:r>
          <w:r>
            <w:rPr>
              <w:rFonts w:hint="eastAsia"/>
              <w:lang w:val="en-US" w:eastAsia="zh-CN"/>
            </w:rPr>
            <w:t>参考文献</w:t>
          </w:r>
          <w:r>
            <w:tab/>
          </w:r>
          <w:r>
            <w:fldChar w:fldCharType="begin"/>
          </w:r>
          <w:r>
            <w:instrText xml:space="preserve"> PAGEREF _Toc13378 \h </w:instrText>
          </w:r>
          <w:r>
            <w:fldChar w:fldCharType="separate"/>
          </w:r>
          <w:r>
            <w:t>34</w:t>
          </w:r>
          <w:r>
            <w:fldChar w:fldCharType="end"/>
          </w:r>
          <w:r>
            <w:fldChar w:fldCharType="end"/>
          </w:r>
        </w:p>
        <w:p w14:paraId="308A980D">
          <w:pPr>
            <w:pStyle w:val="11"/>
            <w:tabs>
              <w:tab w:val="right" w:leader="dot" w:pos="8306"/>
            </w:tabs>
          </w:pPr>
          <w:r>
            <w:fldChar w:fldCharType="begin"/>
          </w:r>
          <w:r>
            <w:instrText xml:space="preserve"> HYPERLINK \l _Toc28959 </w:instrText>
          </w:r>
          <w:r>
            <w:fldChar w:fldCharType="separate"/>
          </w:r>
          <w:r>
            <w:rPr>
              <w:rFonts w:hint="eastAsia"/>
              <w:lang w:val="en-US" w:eastAsia="zh-CN"/>
            </w:rPr>
            <w:t>致谢</w:t>
          </w:r>
          <w:r>
            <w:tab/>
          </w:r>
          <w:r>
            <w:fldChar w:fldCharType="begin"/>
          </w:r>
          <w:r>
            <w:instrText xml:space="preserve"> PAGEREF _Toc28959 \h </w:instrText>
          </w:r>
          <w:r>
            <w:fldChar w:fldCharType="separate"/>
          </w:r>
          <w:r>
            <w:t>35</w:t>
          </w:r>
          <w:r>
            <w:fldChar w:fldCharType="end"/>
          </w:r>
          <w:r>
            <w:fldChar w:fldCharType="end"/>
          </w:r>
        </w:p>
        <w:p w14:paraId="227E4600">
          <w:r>
            <w:fldChar w:fldCharType="end"/>
          </w:r>
        </w:p>
      </w:sdtContent>
    </w:sdt>
    <w:p w14:paraId="5BDDF29F"/>
    <w:p w14:paraId="5AB6E6B7">
      <w:pPr>
        <w:pStyle w:val="2"/>
        <w:bidi w:val="0"/>
        <w:rPr>
          <w:rFonts w:hint="eastAsia"/>
        </w:rPr>
        <w:sectPr>
          <w:footerReference r:id="rId8" w:type="first"/>
          <w:footerReference r:id="rId6" w:type="default"/>
          <w:footerReference r:id="rId7" w:type="even"/>
          <w:pgSz w:w="11906" w:h="16838"/>
          <w:pgMar w:top="1440" w:right="1800" w:bottom="1440" w:left="1800" w:header="851" w:footer="992" w:gutter="0"/>
          <w:pgNumType w:fmt="upperRoman" w:start="1"/>
          <w:cols w:space="425" w:num="1"/>
          <w:titlePg/>
          <w:docGrid w:type="lines" w:linePitch="312" w:charSpace="0"/>
        </w:sectPr>
      </w:pPr>
    </w:p>
    <w:p w14:paraId="7988406A">
      <w:pPr>
        <w:pStyle w:val="2"/>
        <w:bidi w:val="0"/>
        <w:rPr>
          <w:rFonts w:hint="eastAsia"/>
        </w:rPr>
      </w:pPr>
      <w:bookmarkStart w:id="3" w:name="_Toc5033"/>
      <w:r>
        <w:rPr>
          <w:rFonts w:hint="eastAsia"/>
        </w:rPr>
        <w:t>第一章 绪论</w:t>
      </w:r>
      <w:bookmarkEnd w:id="3"/>
    </w:p>
    <w:p w14:paraId="13C2ECCD">
      <w:pPr>
        <w:pStyle w:val="3"/>
        <w:bidi w:val="0"/>
        <w:rPr>
          <w:rFonts w:hint="eastAsia"/>
        </w:rPr>
      </w:pPr>
      <w:bookmarkStart w:id="4" w:name="_Toc29364"/>
      <w:r>
        <w:rPr>
          <w:rFonts w:hint="eastAsia"/>
        </w:rPr>
        <w:t>1.1 研究背景</w:t>
      </w:r>
      <w:bookmarkEnd w:id="4"/>
    </w:p>
    <w:p w14:paraId="35526E9E">
      <w:pPr>
        <w:pStyle w:val="13"/>
        <w:bidi w:val="0"/>
        <w:rPr>
          <w:rFonts w:hint="eastAsia"/>
        </w:rPr>
      </w:pPr>
      <w:r>
        <w:rPr>
          <w:rFonts w:hint="eastAsia"/>
        </w:rPr>
        <w:t>近年来，电子商务、即时配送和智慧物流快速发展，传统“人找货、车送货”的末端配送方式已逐渐难以完全适应高频、小批量、分散化的运输需求。尤其是在高校园区、工业园区、社区街区、医院及大型仓储中心等相对封闭或半封闭场景中，配送任务呈现出路线固定、频次较高、时效要求严格的特点，无人快递车因此获得了越来越广泛的关注。与传统人工配送相比，无人快递车能够在一定程度上降低人力成本，提高配送效率，缓解高峰时段“最后一公里”运输压力，同时也符合智慧城市与智能交通的发展方向。正是在这样的背景下，无人快递车相关关键技术的研究逐步由单一的路径规划、感知识别，扩展到整车结构、底盘布置、驱动与制动系统等基础机械设计层面。</w:t>
      </w:r>
    </w:p>
    <w:p w14:paraId="471E9363">
      <w:pPr>
        <w:pStyle w:val="13"/>
        <w:bidi w:val="0"/>
        <w:rPr>
          <w:rFonts w:hint="eastAsia"/>
        </w:rPr>
      </w:pPr>
      <w:r>
        <w:rPr>
          <w:rFonts w:hint="eastAsia"/>
        </w:rPr>
        <w:t>在无人快递车的整车系统中，制动系统始终是影响行驶安全和运行稳定性的关键部分。无人快递车虽然通常属于低速车辆，但其运行环境并不简单。一方面，车辆在实际使用中经常需要频繁起步、减速和停车；另一方面，车辆载荷会随着货物重量的变化而变化，在满载与空载状态下，其制动性能要求并不完全一致。此外，无人快递车常常运行于行人、自行车和其他低速车辆混行的环境中，一旦制动响应不及时或制动距离过长，极易带来安全风险。因此，研究一种结构合理、性能可靠、便于制造和维护的制动装置，对于保证无人快递车安全运行具有十分现实的意义。</w:t>
      </w:r>
    </w:p>
    <w:p w14:paraId="3CD673EE">
      <w:pPr>
        <w:pStyle w:val="13"/>
        <w:bidi w:val="0"/>
        <w:rPr>
          <w:rFonts w:hint="eastAsia"/>
        </w:rPr>
      </w:pPr>
      <w:r>
        <w:rPr>
          <w:rFonts w:hint="eastAsia"/>
        </w:rPr>
        <w:t>从制动器类型来看，常见形式主要有盘式制动器和鼓式制动器两类。盘式制动器散热性能较好、响应较快，在中高端乘用车上应用较多；鼓式制动器则具有结构相对紧凑、制造成本较低、制动力矩较大、便于布置驻车机构等特点，在轻型车辆、小型专用车以及部分低速电动车中仍具有较强的适用性。对于无人快递车这类整车质量较小、运行速度不高、强调经济性与实用性的车型而言，鼓式制动器仍然具有较大的应用价值。特别是在整车布置空间有限、成本控制要求较强的条件下，鼓式制动器能够兼顾制动性能、结构紧凑性和制造可行性，因此选择其作为研究对象具有较强的针对性。</w:t>
      </w:r>
    </w:p>
    <w:p w14:paraId="4CA60919">
      <w:pPr>
        <w:pStyle w:val="13"/>
        <w:bidi w:val="0"/>
        <w:rPr>
          <w:rFonts w:hint="eastAsia"/>
        </w:rPr>
      </w:pPr>
      <w:r>
        <w:rPr>
          <w:rFonts w:hint="eastAsia"/>
        </w:rPr>
        <w:t>目前，国内关于无人配送车辆的研究更多集中于路径规划、导航控制、避障算法和车载感知系统等方向，而针对底盘机械系统，尤其是制动器结构设计与三维建模的研究相对较少。已有的鼓式制动器研究大多围绕传统燃油汽车或普通电动车展开，直接面向无人快递车工况特点进行参数匹配和结构设计的成果还不够丰富。无人快递车在使用过程中具有低速、高频启停、载荷波动明显、使用环境复杂等特征，这些因素决定了其制动系统不能简单照搬传统车型方案，而应结合自身工况进行针对性设计。因此，有必要从整车需求出发，对无人快递车鼓式制动器的主要结构参数、零部件组成及三维模型进行系统研究。</w:t>
      </w:r>
    </w:p>
    <w:p w14:paraId="156CB7E9">
      <w:pPr>
        <w:pStyle w:val="3"/>
        <w:bidi w:val="0"/>
        <w:rPr>
          <w:rFonts w:hint="eastAsia"/>
        </w:rPr>
      </w:pPr>
      <w:bookmarkStart w:id="5" w:name="_Toc8017"/>
      <w:r>
        <w:rPr>
          <w:rFonts w:hint="eastAsia"/>
        </w:rPr>
        <w:t>1.2 研究意义</w:t>
      </w:r>
      <w:bookmarkEnd w:id="5"/>
    </w:p>
    <w:p w14:paraId="2238E004">
      <w:pPr>
        <w:pStyle w:val="13"/>
        <w:bidi w:val="0"/>
        <w:rPr>
          <w:rFonts w:hint="eastAsia"/>
        </w:rPr>
      </w:pPr>
      <w:r>
        <w:rPr>
          <w:rFonts w:hint="eastAsia"/>
        </w:rPr>
        <w:t>无人快递车在实际运行中需要频繁启停，载荷变化明显，制动系统直接关系到整车安全。鼓式制动器结构紧凑、成本较低，适合小型低速车辆使用。围绕其进行结构设计和参数计算，有助于明确制动器在不同工况下的受力情况和工作特点，提高制动可靠性，减少因制动不足或失效带来的安全隐患。同时，通过合理确定各零部件尺寸与材料，使制动性能与整车参数相匹配，对无人快递车的稳定运行具有实际意义。</w:t>
      </w:r>
    </w:p>
    <w:p w14:paraId="70AFD7FD">
      <w:pPr>
        <w:pStyle w:val="13"/>
        <w:bidi w:val="0"/>
        <w:rPr>
          <w:rFonts w:hint="eastAsia"/>
        </w:rPr>
      </w:pPr>
      <w:r>
        <w:rPr>
          <w:rFonts w:hint="eastAsia"/>
        </w:rPr>
        <w:t>本课题从鼓式制动器结构出发，完成零部件设计与三维建模，对机械设计流程进行系统梳理。通过具体设计过程，加深对制动器工作原理、结构组成及设计方法的理解，为后续相关课题研究提供基础。设计成果可为同类低速电动车辆制动系统提供参考，在工程应用中具有一定借鉴价值。</w:t>
      </w:r>
    </w:p>
    <w:p w14:paraId="15C3A5C1">
      <w:pPr>
        <w:pStyle w:val="3"/>
        <w:bidi w:val="0"/>
        <w:rPr>
          <w:rFonts w:hint="eastAsia"/>
        </w:rPr>
      </w:pPr>
      <w:bookmarkStart w:id="6" w:name="_Toc24752"/>
      <w:r>
        <w:rPr>
          <w:rFonts w:hint="eastAsia"/>
        </w:rPr>
        <w:t>1.3 国内外研究现状</w:t>
      </w:r>
      <w:bookmarkEnd w:id="6"/>
    </w:p>
    <w:p w14:paraId="7E3A97E4">
      <w:pPr>
        <w:pStyle w:val="4"/>
        <w:bidi w:val="0"/>
        <w:rPr>
          <w:rFonts w:hint="eastAsia"/>
        </w:rPr>
      </w:pPr>
      <w:bookmarkStart w:id="7" w:name="_Toc6563"/>
      <w:r>
        <w:rPr>
          <w:rFonts w:hint="eastAsia"/>
        </w:rPr>
        <w:t>1.3.1 国内研究现状</w:t>
      </w:r>
      <w:bookmarkEnd w:id="7"/>
    </w:p>
    <w:p w14:paraId="3B3081A5">
      <w:pPr>
        <w:pStyle w:val="13"/>
        <w:rPr>
          <w:rFonts w:hint="eastAsia"/>
        </w:rPr>
      </w:pPr>
      <w:r>
        <w:rPr>
          <w:rFonts w:hint="eastAsia"/>
        </w:rPr>
        <w:t>国内关于鼓式制动器的研究主要集中在结构设计、摩擦磨损、热力性能、强度分析以及系统匹配等方面。</w:t>
      </w:r>
    </w:p>
    <w:p w14:paraId="1CB1A331">
      <w:pPr>
        <w:pStyle w:val="13"/>
        <w:rPr>
          <w:rFonts w:hint="eastAsia"/>
        </w:rPr>
      </w:pPr>
      <w:r>
        <w:rPr>
          <w:rFonts w:hint="eastAsia"/>
        </w:rPr>
        <w:t>李东、刘显峰</w:t>
      </w:r>
      <w:r>
        <w:rPr>
          <w:rFonts w:hint="eastAsia"/>
          <w:vertAlign w:val="superscript"/>
        </w:rPr>
        <w:fldChar w:fldCharType="begin"/>
      </w:r>
      <w:r>
        <w:rPr>
          <w:rFonts w:hint="eastAsia"/>
          <w:vertAlign w:val="superscript"/>
        </w:rPr>
        <w:instrText xml:space="preserve"> REF _Ref6161 \r \h </w:instrText>
      </w:r>
      <w:r>
        <w:rPr>
          <w:rFonts w:hint="eastAsia"/>
          <w:vertAlign w:val="superscript"/>
        </w:rPr>
        <w:fldChar w:fldCharType="separate"/>
      </w:r>
      <w:r>
        <w:rPr>
          <w:rFonts w:hint="eastAsia"/>
          <w:vertAlign w:val="superscript"/>
        </w:rPr>
        <w:t>[2]</w:t>
      </w:r>
      <w:r>
        <w:rPr>
          <w:rFonts w:hint="eastAsia"/>
          <w:vertAlign w:val="superscript"/>
        </w:rPr>
        <w:fldChar w:fldCharType="end"/>
      </w:r>
      <w:r>
        <w:rPr>
          <w:rFonts w:hint="eastAsia"/>
        </w:rPr>
        <w:t>对汽车制动系统中的鼓式制动器进行了分析与设计，较系统地阐述了鼓式制动器的基本结构、工作原理及设计要点，为后续相关研究提供了基础。张光宇、赵文婷</w:t>
      </w:r>
      <w:r>
        <w:rPr>
          <w:rFonts w:hint="eastAsia"/>
          <w:vertAlign w:val="superscript"/>
        </w:rPr>
        <w:fldChar w:fldCharType="begin"/>
      </w:r>
      <w:r>
        <w:rPr>
          <w:rFonts w:hint="eastAsia"/>
          <w:vertAlign w:val="superscript"/>
        </w:rPr>
        <w:instrText xml:space="preserve"> REF _Ref6180 \r \h </w:instrText>
      </w:r>
      <w:r>
        <w:rPr>
          <w:rFonts w:hint="eastAsia"/>
          <w:vertAlign w:val="superscript"/>
        </w:rPr>
        <w:fldChar w:fldCharType="separate"/>
      </w:r>
      <w:r>
        <w:rPr>
          <w:rFonts w:hint="eastAsia"/>
          <w:vertAlign w:val="superscript"/>
        </w:rPr>
        <w:t>[3]</w:t>
      </w:r>
      <w:r>
        <w:rPr>
          <w:rFonts w:hint="eastAsia"/>
          <w:vertAlign w:val="superscript"/>
        </w:rPr>
        <w:fldChar w:fldCharType="end"/>
      </w:r>
      <w:r>
        <w:rPr>
          <w:rFonts w:hint="eastAsia"/>
        </w:rPr>
        <w:t>围绕鼓式制动器的摩擦性能与磨损特性展开研究，指出摩擦副材料性能、接触状态以及工况变化会直接影响制动器的稳定性和使用寿命，这对制动器材料选择和结构参数确定具有参考价值。朱欣、孙涛</w:t>
      </w:r>
      <w:r>
        <w:rPr>
          <w:rFonts w:hint="eastAsia"/>
          <w:vertAlign w:val="superscript"/>
        </w:rPr>
        <w:fldChar w:fldCharType="begin"/>
      </w:r>
      <w:r>
        <w:rPr>
          <w:rFonts w:hint="eastAsia"/>
          <w:vertAlign w:val="superscript"/>
        </w:rPr>
        <w:instrText xml:space="preserve"> REF _Ref6203 \r \h </w:instrText>
      </w:r>
      <w:r>
        <w:rPr>
          <w:rFonts w:hint="eastAsia"/>
          <w:vertAlign w:val="superscript"/>
        </w:rPr>
        <w:fldChar w:fldCharType="separate"/>
      </w:r>
      <w:r>
        <w:rPr>
          <w:rFonts w:hint="eastAsia"/>
          <w:vertAlign w:val="superscript"/>
        </w:rPr>
        <w:t>[4]</w:t>
      </w:r>
      <w:r>
        <w:rPr>
          <w:rFonts w:hint="eastAsia"/>
          <w:vertAlign w:val="superscript"/>
        </w:rPr>
        <w:fldChar w:fldCharType="end"/>
      </w:r>
      <w:r>
        <w:rPr>
          <w:rFonts w:hint="eastAsia"/>
        </w:rPr>
        <w:t>从热力学性能入手，对鼓式制动器在制动过程中的受热特征进行了分析，说明制动器在连续或频繁制动条件下容易出现温升问题，温度变化会进一步影响制动性能和零件强度。王伟、陈志军</w:t>
      </w:r>
      <w:r>
        <w:rPr>
          <w:rFonts w:hint="eastAsia"/>
          <w:vertAlign w:val="superscript"/>
        </w:rPr>
        <w:fldChar w:fldCharType="begin"/>
      </w:r>
      <w:r>
        <w:rPr>
          <w:rFonts w:hint="eastAsia"/>
          <w:vertAlign w:val="superscript"/>
        </w:rPr>
        <w:instrText xml:space="preserve"> REF _Ref6229 \r \h </w:instrText>
      </w:r>
      <w:r>
        <w:rPr>
          <w:rFonts w:hint="eastAsia"/>
          <w:vertAlign w:val="superscript"/>
        </w:rPr>
        <w:fldChar w:fldCharType="separate"/>
      </w:r>
      <w:r>
        <w:rPr>
          <w:rFonts w:hint="eastAsia"/>
          <w:vertAlign w:val="superscript"/>
        </w:rPr>
        <w:t>[6]</w:t>
      </w:r>
      <w:r>
        <w:rPr>
          <w:rFonts w:hint="eastAsia"/>
          <w:vertAlign w:val="superscript"/>
        </w:rPr>
        <w:fldChar w:fldCharType="end"/>
      </w:r>
      <w:r>
        <w:rPr>
          <w:rFonts w:hint="eastAsia"/>
        </w:rPr>
        <w:t>采用有限元方法对鼓式制动器进行分析，验证了数值方法在制动器结构研究中的可行性；刘鹏、王永康</w:t>
      </w:r>
      <w:r>
        <w:rPr>
          <w:rFonts w:hint="eastAsia"/>
          <w:vertAlign w:val="superscript"/>
        </w:rPr>
        <w:fldChar w:fldCharType="begin"/>
      </w:r>
      <w:r>
        <w:rPr>
          <w:rFonts w:hint="eastAsia"/>
          <w:vertAlign w:val="superscript"/>
        </w:rPr>
        <w:instrText xml:space="preserve"> REF _Ref6249 \r \h </w:instrText>
      </w:r>
      <w:r>
        <w:rPr>
          <w:rFonts w:hint="eastAsia"/>
          <w:vertAlign w:val="superscript"/>
        </w:rPr>
        <w:fldChar w:fldCharType="separate"/>
      </w:r>
      <w:r>
        <w:rPr>
          <w:rFonts w:hint="eastAsia"/>
          <w:vertAlign w:val="superscript"/>
        </w:rPr>
        <w:t>[5]</w:t>
      </w:r>
      <w:r>
        <w:rPr>
          <w:rFonts w:hint="eastAsia"/>
          <w:vertAlign w:val="superscript"/>
        </w:rPr>
        <w:fldChar w:fldCharType="end"/>
      </w:r>
      <w:r>
        <w:rPr>
          <w:rFonts w:hint="eastAsia"/>
        </w:rPr>
        <w:t>则从强度分析角度出发，对鼓式制动器关键部件的受力情况和结构尺寸进行了讨论。</w:t>
      </w:r>
    </w:p>
    <w:p w14:paraId="333FDFDD">
      <w:pPr>
        <w:pStyle w:val="13"/>
        <w:rPr>
          <w:rFonts w:hint="eastAsia"/>
        </w:rPr>
      </w:pPr>
      <w:r>
        <w:rPr>
          <w:rFonts w:hint="eastAsia"/>
        </w:rPr>
        <w:t>此外，郑涛、陈奕</w:t>
      </w:r>
      <w:r>
        <w:rPr>
          <w:rFonts w:hint="eastAsia"/>
          <w:vertAlign w:val="superscript"/>
        </w:rPr>
        <w:fldChar w:fldCharType="begin"/>
      </w:r>
      <w:r>
        <w:rPr>
          <w:rFonts w:hint="eastAsia"/>
          <w:vertAlign w:val="superscript"/>
        </w:rPr>
        <w:instrText xml:space="preserve"> REF _Ref6268 \r \h </w:instrText>
      </w:r>
      <w:r>
        <w:rPr>
          <w:rFonts w:hint="eastAsia"/>
          <w:vertAlign w:val="superscript"/>
        </w:rPr>
        <w:fldChar w:fldCharType="separate"/>
      </w:r>
      <w:r>
        <w:rPr>
          <w:rFonts w:hint="eastAsia"/>
          <w:vertAlign w:val="superscript"/>
        </w:rPr>
        <w:t>[11]</w:t>
      </w:r>
      <w:r>
        <w:rPr>
          <w:rFonts w:hint="eastAsia"/>
          <w:vertAlign w:val="superscript"/>
        </w:rPr>
        <w:fldChar w:fldCharType="end"/>
      </w:r>
      <w:r>
        <w:rPr>
          <w:rFonts w:hint="eastAsia"/>
        </w:rPr>
        <w:t>轩对鼓式制动器材料选择及热性能进行了研究，认为合理选材是保证制动器耐久性和热稳定性的关键因素之一。黄辉、孙明</w:t>
      </w:r>
      <w:r>
        <w:rPr>
          <w:rFonts w:hint="eastAsia"/>
          <w:vertAlign w:val="superscript"/>
        </w:rPr>
        <w:fldChar w:fldCharType="begin"/>
      </w:r>
      <w:r>
        <w:rPr>
          <w:rFonts w:hint="eastAsia"/>
          <w:vertAlign w:val="superscript"/>
        </w:rPr>
        <w:instrText xml:space="preserve"> REF _Ref6288 \r \h </w:instrText>
      </w:r>
      <w:r>
        <w:rPr>
          <w:rFonts w:hint="eastAsia"/>
          <w:vertAlign w:val="superscript"/>
        </w:rPr>
        <w:fldChar w:fldCharType="separate"/>
      </w:r>
      <w:r>
        <w:rPr>
          <w:rFonts w:hint="eastAsia"/>
          <w:vertAlign w:val="superscript"/>
        </w:rPr>
        <w:t>[13]</w:t>
      </w:r>
      <w:r>
        <w:rPr>
          <w:rFonts w:hint="eastAsia"/>
          <w:vertAlign w:val="superscript"/>
        </w:rPr>
        <w:fldChar w:fldCharType="end"/>
      </w:r>
      <w:r>
        <w:rPr>
          <w:rFonts w:hint="eastAsia"/>
        </w:rPr>
        <w:t>结合轻型汽车工况，对鼓式制动器进行了优化设计与性能提升研究，说明鼓式制动器在轻型车辆领域仍具有较高应用价值。</w:t>
      </w:r>
    </w:p>
    <w:p w14:paraId="5D5995F9">
      <w:pPr>
        <w:pStyle w:val="13"/>
        <w:rPr>
          <w:rFonts w:hint="eastAsia"/>
        </w:rPr>
      </w:pPr>
      <w:r>
        <w:rPr>
          <w:rFonts w:hint="eastAsia"/>
        </w:rPr>
        <w:t>从总体来看，国内研究已经形成了从结构设计到强度分析、从材料选取到性能评价的基本研究框架，但研究对象多集中于传统汽车和普通轻型车辆，专门面向无人快递车这类低速配送车辆的鼓式制动器研究还不多，针对其载荷变化、布置空间和工况特点开展的专门设计仍有进一步完善的空间。</w:t>
      </w:r>
    </w:p>
    <w:p w14:paraId="158BD337">
      <w:pPr>
        <w:pStyle w:val="4"/>
        <w:bidi w:val="0"/>
        <w:rPr>
          <w:rFonts w:hint="eastAsia"/>
        </w:rPr>
      </w:pPr>
      <w:bookmarkStart w:id="8" w:name="_Toc16261"/>
      <w:r>
        <w:rPr>
          <w:rFonts w:hint="eastAsia"/>
        </w:rPr>
        <w:t>1.3.2 国外研究现状</w:t>
      </w:r>
      <w:bookmarkEnd w:id="8"/>
    </w:p>
    <w:p w14:paraId="7AED598E">
      <w:pPr>
        <w:pStyle w:val="13"/>
        <w:rPr>
          <w:rFonts w:hint="eastAsia"/>
        </w:rPr>
      </w:pPr>
      <w:r>
        <w:rPr>
          <w:rFonts w:hint="eastAsia"/>
        </w:rPr>
        <w:t>国外对鼓式制动器的研究起步较早，研究内容更注重制动性能、结构设计方法以及复杂工况下的可靠性分析。</w:t>
      </w:r>
    </w:p>
    <w:p w14:paraId="4184ECF4">
      <w:pPr>
        <w:pStyle w:val="13"/>
        <w:rPr>
          <w:rFonts w:hint="eastAsia"/>
        </w:rPr>
      </w:pPr>
      <w:r>
        <w:rPr>
          <w:rFonts w:hint="eastAsia"/>
        </w:rPr>
        <w:t>Johnson和 Hume</w:t>
      </w:r>
      <w:r>
        <w:rPr>
          <w:rFonts w:hint="eastAsia"/>
          <w:vertAlign w:val="superscript"/>
        </w:rPr>
        <w:fldChar w:fldCharType="begin"/>
      </w:r>
      <w:r>
        <w:rPr>
          <w:rFonts w:hint="eastAsia"/>
          <w:vertAlign w:val="superscript"/>
        </w:rPr>
        <w:instrText xml:space="preserve"> REF _Ref6340 \r \h </w:instrText>
      </w:r>
      <w:r>
        <w:rPr>
          <w:rFonts w:hint="eastAsia"/>
          <w:vertAlign w:val="superscript"/>
        </w:rPr>
        <w:fldChar w:fldCharType="separate"/>
      </w:r>
      <w:r>
        <w:rPr>
          <w:rFonts w:hint="eastAsia"/>
          <w:vertAlign w:val="superscript"/>
        </w:rPr>
        <w:t>[17]</w:t>
      </w:r>
      <w:r>
        <w:rPr>
          <w:rFonts w:hint="eastAsia"/>
          <w:vertAlign w:val="superscript"/>
        </w:rPr>
        <w:fldChar w:fldCharType="end"/>
      </w:r>
      <w:r>
        <w:rPr>
          <w:rFonts w:hint="eastAsia"/>
        </w:rPr>
        <w:t>对汽车鼓式制动器的分析与设计方法进行了研究，提出将结构设计与有限元方法结合，可较好地判断制动器关键部件的受力分布和设计合理性。Kumar、Singh和Sharma</w:t>
      </w:r>
      <w:r>
        <w:rPr>
          <w:rFonts w:hint="eastAsia"/>
          <w:vertAlign w:val="superscript"/>
        </w:rPr>
        <w:fldChar w:fldCharType="begin"/>
      </w:r>
      <w:r>
        <w:rPr>
          <w:rFonts w:hint="eastAsia"/>
          <w:vertAlign w:val="superscript"/>
        </w:rPr>
        <w:instrText xml:space="preserve"> REF _Ref6360 \r \h </w:instrText>
      </w:r>
      <w:r>
        <w:rPr>
          <w:rFonts w:hint="eastAsia"/>
          <w:vertAlign w:val="superscript"/>
        </w:rPr>
        <w:fldChar w:fldCharType="separate"/>
      </w:r>
      <w:r>
        <w:rPr>
          <w:rFonts w:hint="eastAsia"/>
          <w:vertAlign w:val="superscript"/>
        </w:rPr>
        <w:t>[16]</w:t>
      </w:r>
      <w:r>
        <w:rPr>
          <w:rFonts w:hint="eastAsia"/>
          <w:vertAlign w:val="superscript"/>
        </w:rPr>
        <w:fldChar w:fldCharType="end"/>
      </w:r>
      <w:r>
        <w:rPr>
          <w:rFonts w:hint="eastAsia"/>
        </w:rPr>
        <w:t>对鼓式制动器制动性能进行了分析，指出制动力矩、接触压力分布以及摩擦系数变化是影响鼓式制动器性能的重要因素。Smith和Turner</w:t>
      </w:r>
      <w:r>
        <w:rPr>
          <w:rFonts w:hint="eastAsia"/>
          <w:vertAlign w:val="superscript"/>
        </w:rPr>
        <w:fldChar w:fldCharType="begin"/>
      </w:r>
      <w:r>
        <w:rPr>
          <w:rFonts w:hint="eastAsia"/>
          <w:vertAlign w:val="superscript"/>
        </w:rPr>
        <w:instrText xml:space="preserve"> REF _Ref6386 \r \h </w:instrText>
      </w:r>
      <w:r>
        <w:rPr>
          <w:rFonts w:hint="eastAsia"/>
          <w:vertAlign w:val="superscript"/>
        </w:rPr>
        <w:fldChar w:fldCharType="separate"/>
      </w:r>
      <w:r>
        <w:rPr>
          <w:rFonts w:hint="eastAsia"/>
          <w:vertAlign w:val="superscript"/>
        </w:rPr>
        <w:t>[20]</w:t>
      </w:r>
      <w:r>
        <w:rPr>
          <w:rFonts w:hint="eastAsia"/>
          <w:vertAlign w:val="superscript"/>
        </w:rPr>
        <w:fldChar w:fldCharType="end"/>
      </w:r>
      <w:r>
        <w:rPr>
          <w:rFonts w:hint="eastAsia"/>
        </w:rPr>
        <w:t>从系统发展角度研究了鼓式制动器性能与可靠性的关系，认为鼓式制动器虽然结构传统，但在特定车型和工况中仍具有稳定、经济的应用优势。Brown和Williams</w:t>
      </w:r>
      <w:r>
        <w:rPr>
          <w:rFonts w:hint="eastAsia"/>
          <w:vertAlign w:val="superscript"/>
        </w:rPr>
        <w:fldChar w:fldCharType="begin"/>
      </w:r>
      <w:r>
        <w:rPr>
          <w:rFonts w:hint="eastAsia"/>
          <w:vertAlign w:val="superscript"/>
        </w:rPr>
        <w:instrText xml:space="preserve"> REF _Ref6445 \r \h </w:instrText>
      </w:r>
      <w:r>
        <w:rPr>
          <w:rFonts w:hint="eastAsia"/>
          <w:vertAlign w:val="superscript"/>
        </w:rPr>
        <w:fldChar w:fldCharType="separate"/>
      </w:r>
      <w:r>
        <w:rPr>
          <w:rFonts w:hint="eastAsia"/>
          <w:vertAlign w:val="superscript"/>
        </w:rPr>
        <w:t>[18]</w:t>
      </w:r>
      <w:r>
        <w:rPr>
          <w:rFonts w:hint="eastAsia"/>
          <w:vertAlign w:val="superscript"/>
        </w:rPr>
        <w:fldChar w:fldCharType="end"/>
      </w:r>
      <w:r>
        <w:rPr>
          <w:rFonts w:hint="eastAsia"/>
        </w:rPr>
        <w:t>针对混合动力车辆的鼓式制动系统进行了研究，说明鼓式制动器在新型车辆中仍具备进一步应用与改进空间。Yuan和Zhang</w:t>
      </w:r>
      <w:r>
        <w:rPr>
          <w:rFonts w:hint="eastAsia"/>
          <w:vertAlign w:val="superscript"/>
        </w:rPr>
        <w:fldChar w:fldCharType="begin"/>
      </w:r>
      <w:r>
        <w:rPr>
          <w:rFonts w:hint="eastAsia"/>
          <w:vertAlign w:val="superscript"/>
        </w:rPr>
        <w:instrText xml:space="preserve"> REF _Ref6464 \r \h </w:instrText>
      </w:r>
      <w:r>
        <w:rPr>
          <w:rFonts w:hint="eastAsia"/>
          <w:vertAlign w:val="superscript"/>
        </w:rPr>
        <w:fldChar w:fldCharType="separate"/>
      </w:r>
      <w:r>
        <w:rPr>
          <w:rFonts w:hint="eastAsia"/>
          <w:vertAlign w:val="superscript"/>
        </w:rPr>
        <w:t>[19]</w:t>
      </w:r>
      <w:r>
        <w:rPr>
          <w:rFonts w:hint="eastAsia"/>
          <w:vertAlign w:val="superscript"/>
        </w:rPr>
        <w:fldChar w:fldCharType="end"/>
      </w:r>
      <w:r>
        <w:rPr>
          <w:rFonts w:hint="eastAsia"/>
        </w:rPr>
        <w:t>从热—力耦合角度分析了鼓式制动器零部件在动态载荷条件下的工作状态，表明温度场与应力场的共同作用会显著影响制动器零件的服役性能。</w:t>
      </w:r>
    </w:p>
    <w:p w14:paraId="2BBBB1C5">
      <w:pPr>
        <w:pStyle w:val="13"/>
        <w:rPr>
          <w:rFonts w:hint="eastAsia"/>
        </w:rPr>
      </w:pPr>
      <w:r>
        <w:rPr>
          <w:rFonts w:hint="eastAsia"/>
        </w:rPr>
        <w:t>整体来看，国外研究更强调从系统层面评价鼓式制动器的工作状态，研究方法更加细化，分析手段也较为成熟。相比之下，国内在鼓式制动器基础设计方面已具备一定研究基础，但在结合具体应用场景进行系统化设计方面还有提升空间。对于无人快递车这类低速智能运输装备而言，借鉴国内外已有研究成果，结合实际工况开展鼓式制动器结构设计和三维建模，具有较强的现实意义。</w:t>
      </w:r>
    </w:p>
    <w:p w14:paraId="6EC3063A">
      <w:pPr>
        <w:pStyle w:val="3"/>
        <w:bidi w:val="0"/>
        <w:rPr>
          <w:rFonts w:hint="eastAsia"/>
        </w:rPr>
      </w:pPr>
      <w:bookmarkStart w:id="9" w:name="_Toc17371"/>
      <w:r>
        <w:rPr>
          <w:rFonts w:hint="eastAsia"/>
        </w:rPr>
        <w:t>1.4 研究内容</w:t>
      </w:r>
      <w:bookmarkEnd w:id="9"/>
    </w:p>
    <w:p w14:paraId="67D6B5D2">
      <w:pPr>
        <w:pStyle w:val="13"/>
        <w:rPr>
          <w:rFonts w:hint="eastAsia"/>
        </w:rPr>
      </w:pPr>
      <w:r>
        <w:rPr>
          <w:rFonts w:hint="eastAsia"/>
        </w:rPr>
        <w:t>本研究主要围绕无人快递车鼓式制动器的设计展开，内容包括：</w:t>
      </w:r>
    </w:p>
    <w:p w14:paraId="23EBF08A">
      <w:pPr>
        <w:pStyle w:val="13"/>
        <w:rPr>
          <w:rFonts w:hint="eastAsia"/>
        </w:rPr>
      </w:pPr>
      <w:r>
        <w:rPr>
          <w:rFonts w:hint="eastAsia"/>
        </w:rPr>
        <w:t>分析无人快递车的制动需求及鼓式制动器的工作环境；</w:t>
      </w:r>
    </w:p>
    <w:p w14:paraId="22BE0F9E">
      <w:pPr>
        <w:pStyle w:val="13"/>
        <w:rPr>
          <w:rFonts w:hint="eastAsia"/>
        </w:rPr>
      </w:pPr>
      <w:r>
        <w:rPr>
          <w:rFonts w:hint="eastAsia"/>
        </w:rPr>
        <w:t>完成制动器主要零部件（制动鼓、制动蹄、衬块、销轴等）的参数设计及强度校核；</w:t>
      </w:r>
    </w:p>
    <w:p w14:paraId="716EDEB1">
      <w:pPr>
        <w:pStyle w:val="13"/>
        <w:rPr>
          <w:rFonts w:hint="eastAsia"/>
        </w:rPr>
      </w:pPr>
      <w:r>
        <w:rPr>
          <w:rFonts w:hint="eastAsia"/>
        </w:rPr>
        <w:t>进行零部件的三维建模与装配设计；</w:t>
      </w:r>
    </w:p>
    <w:p w14:paraId="352B5D60">
      <w:pPr>
        <w:pStyle w:val="13"/>
        <w:rPr>
          <w:rFonts w:hint="eastAsia"/>
        </w:rPr>
      </w:pPr>
      <w:r>
        <w:rPr>
          <w:rFonts w:hint="eastAsia"/>
        </w:rPr>
        <w:t>绘制二维零件图与装配图，完整展示设计成果；</w:t>
      </w:r>
    </w:p>
    <w:p w14:paraId="3C83630B">
      <w:pPr>
        <w:pStyle w:val="13"/>
        <w:rPr>
          <w:rFonts w:hint="eastAsia"/>
        </w:rPr>
      </w:pPr>
      <w:r>
        <w:rPr>
          <w:rFonts w:hint="eastAsia"/>
        </w:rPr>
        <w:t>总结设计方法和经验，为无人快递车制动系统的工程应用提供参考。</w:t>
      </w:r>
    </w:p>
    <w:p w14:paraId="7C3A4895">
      <w:pPr>
        <w:pStyle w:val="3"/>
        <w:bidi w:val="0"/>
        <w:rPr>
          <w:rFonts w:hint="eastAsia"/>
        </w:rPr>
      </w:pPr>
      <w:bookmarkStart w:id="10" w:name="_Toc23640"/>
      <w:r>
        <w:rPr>
          <w:rFonts w:hint="eastAsia"/>
        </w:rPr>
        <w:t>1.5 本章小结</w:t>
      </w:r>
      <w:bookmarkEnd w:id="10"/>
    </w:p>
    <w:p w14:paraId="6A5F2FCF">
      <w:pPr>
        <w:pStyle w:val="13"/>
        <w:rPr>
          <w:rFonts w:hint="eastAsia"/>
        </w:rPr>
      </w:pPr>
      <w:r>
        <w:rPr>
          <w:rFonts w:hint="eastAsia"/>
        </w:rPr>
        <w:t>绪论部分主要阐述了无人快递车鼓式制动器设计的研究背景、研究意义及国内外研究现状，明确了本研究的内容和任务，为后续章节的设计与分析奠定了基础。</w:t>
      </w:r>
    </w:p>
    <w:p w14:paraId="4D6581A8">
      <w:pPr>
        <w:rPr>
          <w:rFonts w:hint="eastAsia"/>
        </w:rPr>
      </w:pPr>
      <w:r>
        <w:rPr>
          <w:rFonts w:hint="eastAsia"/>
        </w:rPr>
        <w:br w:type="page"/>
      </w:r>
    </w:p>
    <w:p w14:paraId="4F9FEAA3">
      <w:pPr>
        <w:pStyle w:val="2"/>
        <w:bidi w:val="0"/>
        <w:rPr>
          <w:rFonts w:hint="eastAsia"/>
        </w:rPr>
      </w:pPr>
      <w:bookmarkStart w:id="11" w:name="_Toc19478"/>
      <w:r>
        <w:rPr>
          <w:rFonts w:hint="eastAsia"/>
        </w:rPr>
        <w:t>第二章 研究需求与技术分析</w:t>
      </w:r>
      <w:bookmarkEnd w:id="11"/>
    </w:p>
    <w:p w14:paraId="5C42506D">
      <w:pPr>
        <w:pStyle w:val="3"/>
        <w:bidi w:val="0"/>
        <w:rPr>
          <w:rFonts w:hint="eastAsia"/>
        </w:rPr>
      </w:pPr>
      <w:bookmarkStart w:id="12" w:name="_Toc5166"/>
      <w:r>
        <w:rPr>
          <w:rFonts w:hint="eastAsia"/>
        </w:rPr>
        <w:t>2.1 无人快递车概述</w:t>
      </w:r>
      <w:bookmarkEnd w:id="12"/>
    </w:p>
    <w:p w14:paraId="604F1916">
      <w:pPr>
        <w:pStyle w:val="13"/>
        <w:bidi w:val="0"/>
        <w:rPr>
          <w:rFonts w:hint="eastAsia"/>
        </w:rPr>
      </w:pPr>
      <w:r>
        <w:rPr>
          <w:rFonts w:hint="eastAsia"/>
        </w:rPr>
        <w:t>无人快递车是一类面向“最后一公里”配送场景的低速智能运输装备，通常应用于校园、园区、社区及仓储区域等相对封闭或半开放环境。车辆以电驱动为主，整车结构紧凑，具备自动行驶、路径跟踪和避障等基本功能。运行过程中以短距离、多频次配送为主，对整车稳定性与安全性提出较高要求。近年来，随着智能物流的发展，无人快递车逐渐从试验阶段走向实际应用，成为智慧配送体系的重要组成部分</w:t>
      </w:r>
      <w:r>
        <w:rPr>
          <w:rFonts w:hint="eastAsia"/>
          <w:vertAlign w:val="superscript"/>
        </w:rPr>
        <w:fldChar w:fldCharType="begin"/>
      </w:r>
      <w:r>
        <w:rPr>
          <w:rFonts w:hint="eastAsia"/>
          <w:vertAlign w:val="superscript"/>
        </w:rPr>
        <w:instrText xml:space="preserve"> REF _Ref6850 \r \h </w:instrText>
      </w:r>
      <w:r>
        <w:rPr>
          <w:rFonts w:hint="eastAsia"/>
          <w:vertAlign w:val="superscript"/>
        </w:rPr>
        <w:fldChar w:fldCharType="separate"/>
      </w:r>
      <w:r>
        <w:rPr>
          <w:rFonts w:hint="eastAsia"/>
          <w:vertAlign w:val="superscript"/>
        </w:rPr>
        <w:t>[15]</w:t>
      </w:r>
      <w:r>
        <w:rPr>
          <w:rFonts w:hint="eastAsia"/>
          <w:vertAlign w:val="superscript"/>
        </w:rPr>
        <w:fldChar w:fldCharType="end"/>
      </w:r>
      <w:r>
        <w:rPr>
          <w:rFonts w:hint="eastAsia"/>
        </w:rPr>
        <w:t>。</w:t>
      </w:r>
    </w:p>
    <w:p w14:paraId="76A4D636">
      <w:pPr>
        <w:pStyle w:val="24"/>
        <w:bidi w:val="0"/>
        <w:rPr>
          <w:rFonts w:hint="eastAsia"/>
        </w:rPr>
      </w:pPr>
      <w:r>
        <w:drawing>
          <wp:inline distT="0" distB="0" distL="114300" distR="114300">
            <wp:extent cx="3485515" cy="2129155"/>
            <wp:effectExtent l="0" t="0" r="444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3485515" cy="2129155"/>
                    </a:xfrm>
                    <a:prstGeom prst="rect">
                      <a:avLst/>
                    </a:prstGeom>
                    <a:noFill/>
                    <a:ln>
                      <a:noFill/>
                    </a:ln>
                  </pic:spPr>
                </pic:pic>
              </a:graphicData>
            </a:graphic>
          </wp:inline>
        </w:drawing>
      </w:r>
    </w:p>
    <w:p w14:paraId="7A64B48D">
      <w:pPr>
        <w:pStyle w:val="24"/>
        <w:bidi w:val="0"/>
        <w:rPr>
          <w:rFonts w:hint="eastAsia"/>
        </w:rPr>
      </w:pPr>
      <w:r>
        <w:rPr>
          <w:rFonts w:hint="eastAsia"/>
        </w:rPr>
        <w:t>图2-1 无人快递车典型运行场景</w:t>
      </w:r>
    </w:p>
    <w:p w14:paraId="3E119A19">
      <w:pPr>
        <w:pStyle w:val="13"/>
        <w:bidi w:val="0"/>
        <w:rPr>
          <w:rFonts w:hint="eastAsia"/>
        </w:rPr>
      </w:pPr>
      <w:r>
        <w:rPr>
          <w:rFonts w:hint="eastAsia"/>
        </w:rPr>
        <w:t>从结构组成来看，无人快递车一般由车体结构、驱动系统、转向系统、制动系统及控制系统等部分构成。车体多采用轻量化设计，整备质量较小，通常在数百千克范围内。驱动系统以轮毂电机或集中电机为主，强调低速高扭矩输出特性。制动系统作为关键安全部件，需要在车辆频繁启停、载荷变化明显的条件下保持稳定工作。与传统乘用车相比，无人快递车对成本控制和结构紧凑性的要求更加突出，因此在制动形式选择上更倾向于结构简单、维护方便的方案。</w:t>
      </w:r>
    </w:p>
    <w:p w14:paraId="60D33493">
      <w:pPr>
        <w:pStyle w:val="13"/>
        <w:bidi w:val="0"/>
        <w:rPr>
          <w:rFonts w:hint="eastAsia"/>
        </w:rPr>
      </w:pPr>
      <w:r>
        <w:rPr>
          <w:rFonts w:hint="eastAsia"/>
        </w:rPr>
        <w:t>无人快递车的运行环境具有一定复杂性。道路条件多为非标准路面，存在减速带、坡道、转弯等情况，车辆在行驶过程中需要不断调整速度。由于其常与行人及非机动车混行，制动响应必须及时，制动过程应平稳可靠。车辆载荷随配送任务变化，在空载与满载状态下，制动性能要求存在差异，这对制动系统设计提出了更高要求。</w:t>
      </w:r>
    </w:p>
    <w:p w14:paraId="6CB7FC2A">
      <w:pPr>
        <w:pStyle w:val="13"/>
        <w:bidi w:val="0"/>
        <w:rPr>
          <w:rFonts w:hint="eastAsia"/>
        </w:rPr>
      </w:pPr>
      <w:r>
        <w:rPr>
          <w:rFonts w:hint="eastAsia"/>
        </w:rPr>
        <w:t>在当前研究中，无人快递车相关工作主要集中在路径规划、环境感知和控制算法等方面，而底盘结构设计尤其是制动系统的研究相对较少。</w:t>
      </w:r>
    </w:p>
    <w:p w14:paraId="4F6A9F3B">
      <w:pPr>
        <w:pStyle w:val="3"/>
        <w:bidi w:val="0"/>
        <w:rPr>
          <w:rFonts w:hint="eastAsia"/>
        </w:rPr>
      </w:pPr>
      <w:bookmarkStart w:id="13" w:name="_Toc27931"/>
      <w:r>
        <w:rPr>
          <w:rFonts w:hint="eastAsia"/>
        </w:rPr>
        <w:t>2.2 鼓式制动器工作原理</w:t>
      </w:r>
      <w:bookmarkEnd w:id="13"/>
    </w:p>
    <w:p w14:paraId="76D47903">
      <w:pPr>
        <w:pStyle w:val="13"/>
        <w:bidi w:val="0"/>
        <w:rPr>
          <w:rFonts w:hint="eastAsia"/>
        </w:rPr>
      </w:pPr>
      <w:r>
        <w:rPr>
          <w:rFonts w:hint="eastAsia"/>
        </w:rPr>
        <w:t>鼓式制动器主要由制动鼓、制动蹄、摩擦衬片、制动轮缸、活塞和顶杆等部分组成，如图2-2所示。制动鼓与车轮固定连接，在车辆行驶时随车轮一起旋转；制动蹄安装在固定底板上，外表面铆接或粘接有摩擦衬片，作为直接参与制动的摩擦元件。制动轮缸布置在上部，两侧活塞可在液压力作用下向外移动，下部设有顶杆或支点结构，用于保证两制动蹄的张开与回位运动稳定进行。</w:t>
      </w:r>
    </w:p>
    <w:p w14:paraId="5D6C36B0">
      <w:pPr>
        <w:pStyle w:val="13"/>
        <w:bidi w:val="0"/>
        <w:rPr>
          <w:rFonts w:hint="eastAsia"/>
        </w:rPr>
      </w:pPr>
      <w:r>
        <w:rPr>
          <w:rFonts w:hint="eastAsia"/>
        </w:rPr>
        <w:t>当车辆需要制动时，驾驶员踩下制动踏板，液压系统建立压力，制动液进入制动轮缸内部，推动两侧活塞向外运动。在活塞推力作用下，左右制动蹄绕各自支承点向外张开，带动摩擦衬片压向制动鼓内圆表面。由于制动鼓此时仍随车轮旋转，摩擦衬片与制动鼓之间便产生较大的摩擦力，该摩擦力形成与车轮旋转方向相反的制动力矩，从而降低制动鼓转速，最终实现车辆减速直至停车。</w:t>
      </w:r>
    </w:p>
    <w:p w14:paraId="3C91901F">
      <w:pPr>
        <w:pStyle w:val="24"/>
        <w:bidi w:val="0"/>
        <w:rPr>
          <w:rFonts w:hint="eastAsia"/>
        </w:rPr>
      </w:pPr>
      <w:r>
        <w:drawing>
          <wp:inline distT="0" distB="0" distL="114300" distR="114300">
            <wp:extent cx="4455795" cy="2862580"/>
            <wp:effectExtent l="0" t="0" r="952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4455795" cy="2862580"/>
                    </a:xfrm>
                    <a:prstGeom prst="rect">
                      <a:avLst/>
                    </a:prstGeom>
                    <a:noFill/>
                    <a:ln>
                      <a:noFill/>
                    </a:ln>
                  </pic:spPr>
                </pic:pic>
              </a:graphicData>
            </a:graphic>
          </wp:inline>
        </w:drawing>
      </w:r>
    </w:p>
    <w:p w14:paraId="1549E58B">
      <w:pPr>
        <w:pStyle w:val="24"/>
        <w:bidi w:val="0"/>
        <w:rPr>
          <w:rFonts w:hint="eastAsia"/>
        </w:rPr>
      </w:pPr>
      <w:r>
        <w:rPr>
          <w:rFonts w:hint="eastAsia"/>
        </w:rPr>
        <w:t>图2-2 鼓式制动器结构及工作示意图</w:t>
      </w:r>
    </w:p>
    <w:p w14:paraId="3ADF2BBE">
      <w:pPr>
        <w:pStyle w:val="13"/>
        <w:bidi w:val="0"/>
        <w:rPr>
          <w:rFonts w:hint="eastAsia"/>
        </w:rPr>
      </w:pPr>
      <w:r>
        <w:rPr>
          <w:rFonts w:hint="eastAsia"/>
        </w:rPr>
        <w:t>从图中可以看出，鼓式制动器的制动过程本质上是将车辆的动能通过摩擦作用转化为热能的过程。左右制动蹄在轮缸活塞推动下同时向外压紧制动鼓内壁，使接触区域逐渐增大，接触压力分布在摩擦表面上，进而形成较稳定的制动效果。由于鼓式制动器属于内张式结构，摩擦衬片包覆在制动鼓内侧，接触面积相对较大，因此在较小驱动力作用下也能够获得较好的制动能力。</w:t>
      </w:r>
    </w:p>
    <w:p w14:paraId="508361B1">
      <w:pPr>
        <w:pStyle w:val="13"/>
        <w:bidi w:val="0"/>
        <w:rPr>
          <w:rFonts w:hint="eastAsia"/>
        </w:rPr>
      </w:pPr>
      <w:r>
        <w:rPr>
          <w:rFonts w:hint="eastAsia"/>
        </w:rPr>
        <w:t>此外，鼓式制动器在工作中还具有一定的自增力效应。制动鼓旋转时，旋转方向上的摩擦力会对制动蹄产生附加压紧作用，使制动蹄更紧地贴合在制动鼓表面，从而增大制动力矩，提高制动效率。但这种结构特点也使制动器对摩擦衬片磨损、温升以及间隙变化较为敏感。若连续制动时间过长，摩擦表面温度升高，容易引起摩擦系数下降，影响制动稳定性。</w:t>
      </w:r>
    </w:p>
    <w:p w14:paraId="61614B2A">
      <w:pPr>
        <w:pStyle w:val="3"/>
        <w:bidi w:val="0"/>
        <w:rPr>
          <w:rFonts w:hint="eastAsia"/>
        </w:rPr>
      </w:pPr>
      <w:bookmarkStart w:id="14" w:name="_Toc10536"/>
      <w:r>
        <w:rPr>
          <w:rFonts w:hint="eastAsia"/>
        </w:rPr>
        <w:t>2.3 设计需求分析</w:t>
      </w:r>
      <w:bookmarkEnd w:id="14"/>
    </w:p>
    <w:p w14:paraId="2D0EC97F">
      <w:pPr>
        <w:pStyle w:val="13"/>
        <w:bidi w:val="0"/>
        <w:rPr>
          <w:rFonts w:hint="eastAsia"/>
        </w:rPr>
      </w:pPr>
      <w:r>
        <w:rPr>
          <w:rFonts w:hint="eastAsia"/>
        </w:rPr>
        <w:t>无人快递车在运行过程中具有低速、高频启停、载荷变化较大的特点，对制动系统提出了稳定性与可靠性的要求。制动器需在不同工况下保证足够的制动力，同时制动过程应平顺，避免产生明显振动与异响。此外，由于车辆整体结构紧凑，制动器在设计时还需兼顾尺寸限制与安装空间，确保结构简单、布置合理；各零部件应具备足够的强度与刚度，并具有良好的耐磨性和耐热性能，以满足长期使用需求。</w:t>
      </w:r>
    </w:p>
    <w:p w14:paraId="21E5CC5C">
      <w:pPr>
        <w:pStyle w:val="13"/>
        <w:bidi w:val="0"/>
        <w:rPr>
          <w:rFonts w:hint="eastAsia"/>
        </w:rPr>
      </w:pPr>
      <w:r>
        <w:rPr>
          <w:rFonts w:hint="eastAsia"/>
        </w:rPr>
        <w:t>根据任务书提出的两套初始数据方案，分别对应不同的使用工况。数据集1主要面向轻载低速运行条件，车辆总质量为500 kg，最大车速25 km/h，制动鼓直径150 mm，设计制动力为1500 N；数据集2则针对较大载荷和较高速度工况，车辆总质量为800 kg，最大车速40 km/h，制动鼓直径180 mm，设计制动力为2500 N。相比之下，数据集2对制动能力要求更高，相应地需要更大的结构尺寸和更高的材料强度，会增加设计复杂性及整车成本；数据集1则在满足基本制动需求的前提下，结构尺寸较小，更有利于整车布置，也更符合无人快递车以轻量化和经济性为主的设计特点。</w:t>
      </w:r>
    </w:p>
    <w:p w14:paraId="7F9D62E4">
      <w:pPr>
        <w:pStyle w:val="13"/>
        <w:bidi w:val="0"/>
        <w:rPr>
          <w:rFonts w:hint="eastAsia"/>
        </w:rPr>
      </w:pPr>
      <w:r>
        <w:rPr>
          <w:rFonts w:hint="eastAsia"/>
        </w:rPr>
        <w:t>综合考虑实际应用场景及结构布置要求，本设计选用数据集1作为主要设计依据</w:t>
      </w:r>
      <w:r>
        <w:rPr>
          <w:rFonts w:hint="eastAsia"/>
          <w:lang w:eastAsia="zh-CN"/>
        </w:rPr>
        <w:t>，</w:t>
      </w:r>
      <w:r>
        <w:rPr>
          <w:rFonts w:hint="eastAsia"/>
          <w:lang w:val="en-US" w:eastAsia="zh-CN"/>
        </w:rPr>
        <w:t>如表2-1所示</w:t>
      </w:r>
      <w:r>
        <w:rPr>
          <w:rFonts w:hint="eastAsia"/>
        </w:rPr>
        <w:t>。</w:t>
      </w:r>
    </w:p>
    <w:p w14:paraId="52629693">
      <w:pPr>
        <w:pStyle w:val="24"/>
        <w:bidi w:val="0"/>
        <w:rPr>
          <w:rFonts w:hint="eastAsia"/>
        </w:rPr>
      </w:pPr>
      <w:r>
        <w:rPr>
          <w:rFonts w:hint="eastAsia"/>
        </w:rPr>
        <w:t>表2-1 无人快递车鼓式制动器设计参数</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ED9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7B4017E">
            <w:pPr>
              <w:pStyle w:val="13"/>
              <w:bidi w:val="0"/>
              <w:ind w:left="0" w:leftChars="0" w:firstLine="420" w:firstLineChars="200"/>
              <w:rPr>
                <w:rFonts w:hint="eastAsia"/>
                <w:vertAlign w:val="baseline"/>
              </w:rPr>
            </w:pPr>
            <w:r>
              <w:rPr>
                <w:rFonts w:hint="eastAsia"/>
                <w:sz w:val="21"/>
                <w:szCs w:val="21"/>
              </w:rPr>
              <w:t>参数名称</w:t>
            </w:r>
          </w:p>
        </w:tc>
        <w:tc>
          <w:tcPr>
            <w:tcW w:w="4261" w:type="dxa"/>
          </w:tcPr>
          <w:p w14:paraId="4A5E9877">
            <w:pPr>
              <w:pStyle w:val="13"/>
              <w:bidi w:val="0"/>
              <w:ind w:left="0" w:leftChars="0" w:firstLine="420" w:firstLineChars="200"/>
              <w:rPr>
                <w:rFonts w:hint="eastAsia"/>
                <w:vertAlign w:val="baseline"/>
              </w:rPr>
            </w:pPr>
            <w:r>
              <w:rPr>
                <w:rFonts w:hint="eastAsia"/>
                <w:sz w:val="21"/>
                <w:szCs w:val="21"/>
              </w:rPr>
              <w:t>数值</w:t>
            </w:r>
          </w:p>
        </w:tc>
      </w:tr>
      <w:tr w14:paraId="6DCF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8B78467">
            <w:pPr>
              <w:pStyle w:val="13"/>
              <w:bidi w:val="0"/>
              <w:ind w:left="0" w:leftChars="0" w:firstLine="420" w:firstLineChars="200"/>
              <w:rPr>
                <w:rFonts w:hint="eastAsia"/>
                <w:vertAlign w:val="baseline"/>
              </w:rPr>
            </w:pPr>
            <w:r>
              <w:rPr>
                <w:rFonts w:hint="eastAsia"/>
                <w:sz w:val="21"/>
                <w:szCs w:val="21"/>
              </w:rPr>
              <w:t>车辆总质量</w:t>
            </w:r>
          </w:p>
        </w:tc>
        <w:tc>
          <w:tcPr>
            <w:tcW w:w="4261" w:type="dxa"/>
          </w:tcPr>
          <w:p w14:paraId="5D777B8F">
            <w:pPr>
              <w:pStyle w:val="13"/>
              <w:bidi w:val="0"/>
              <w:ind w:left="0" w:leftChars="0" w:firstLine="420" w:firstLineChars="200"/>
              <w:rPr>
                <w:rFonts w:hint="eastAsia"/>
                <w:vertAlign w:val="baseline"/>
              </w:rPr>
            </w:pPr>
            <w:r>
              <w:rPr>
                <w:rFonts w:hint="eastAsia"/>
                <w:sz w:val="21"/>
                <w:szCs w:val="21"/>
              </w:rPr>
              <w:t>500 kg</w:t>
            </w:r>
          </w:p>
        </w:tc>
      </w:tr>
      <w:tr w14:paraId="3D69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61291FC">
            <w:pPr>
              <w:pStyle w:val="13"/>
              <w:bidi w:val="0"/>
              <w:ind w:left="0" w:leftChars="0" w:firstLine="420" w:firstLineChars="200"/>
              <w:rPr>
                <w:rFonts w:hint="eastAsia"/>
                <w:vertAlign w:val="baseline"/>
              </w:rPr>
            </w:pPr>
            <w:r>
              <w:rPr>
                <w:rFonts w:hint="eastAsia"/>
                <w:sz w:val="21"/>
                <w:szCs w:val="21"/>
              </w:rPr>
              <w:t>最大载重</w:t>
            </w:r>
          </w:p>
        </w:tc>
        <w:tc>
          <w:tcPr>
            <w:tcW w:w="4261" w:type="dxa"/>
          </w:tcPr>
          <w:p w14:paraId="7530E398">
            <w:pPr>
              <w:pStyle w:val="13"/>
              <w:bidi w:val="0"/>
              <w:ind w:left="0" w:leftChars="0" w:firstLine="420" w:firstLineChars="200"/>
              <w:rPr>
                <w:rFonts w:hint="eastAsia"/>
                <w:vertAlign w:val="baseline"/>
              </w:rPr>
            </w:pPr>
            <w:r>
              <w:rPr>
                <w:rFonts w:hint="eastAsia"/>
                <w:sz w:val="21"/>
                <w:szCs w:val="21"/>
              </w:rPr>
              <w:t>100 kg</w:t>
            </w:r>
          </w:p>
        </w:tc>
      </w:tr>
      <w:tr w14:paraId="0F4B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F8AF6F6">
            <w:pPr>
              <w:pStyle w:val="13"/>
              <w:bidi w:val="0"/>
              <w:ind w:left="0" w:leftChars="0" w:firstLine="420" w:firstLineChars="200"/>
              <w:rPr>
                <w:rFonts w:hint="eastAsia"/>
                <w:vertAlign w:val="baseline"/>
              </w:rPr>
            </w:pPr>
            <w:r>
              <w:rPr>
                <w:rFonts w:hint="eastAsia"/>
                <w:sz w:val="21"/>
                <w:szCs w:val="21"/>
              </w:rPr>
              <w:t>最大车速</w:t>
            </w:r>
          </w:p>
        </w:tc>
        <w:tc>
          <w:tcPr>
            <w:tcW w:w="4261" w:type="dxa"/>
          </w:tcPr>
          <w:p w14:paraId="0CACDFBB">
            <w:pPr>
              <w:pStyle w:val="13"/>
              <w:bidi w:val="0"/>
              <w:ind w:left="0" w:leftChars="0" w:firstLine="420" w:firstLineChars="200"/>
              <w:rPr>
                <w:rFonts w:hint="eastAsia"/>
                <w:vertAlign w:val="baseline"/>
              </w:rPr>
            </w:pPr>
            <w:r>
              <w:rPr>
                <w:rFonts w:hint="eastAsia"/>
                <w:sz w:val="21"/>
                <w:szCs w:val="21"/>
              </w:rPr>
              <w:t>25 km/h</w:t>
            </w:r>
          </w:p>
        </w:tc>
      </w:tr>
      <w:tr w14:paraId="2BC4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6114885">
            <w:pPr>
              <w:pStyle w:val="13"/>
              <w:bidi w:val="0"/>
              <w:ind w:left="0" w:leftChars="0" w:firstLine="420" w:firstLineChars="200"/>
              <w:rPr>
                <w:rFonts w:hint="eastAsia"/>
                <w:vertAlign w:val="baseline"/>
              </w:rPr>
            </w:pPr>
            <w:r>
              <w:rPr>
                <w:rFonts w:hint="eastAsia"/>
                <w:sz w:val="21"/>
                <w:szCs w:val="21"/>
              </w:rPr>
              <w:t>制动器类型</w:t>
            </w:r>
          </w:p>
        </w:tc>
        <w:tc>
          <w:tcPr>
            <w:tcW w:w="4261" w:type="dxa"/>
          </w:tcPr>
          <w:p w14:paraId="7FDD02AC">
            <w:pPr>
              <w:pStyle w:val="13"/>
              <w:bidi w:val="0"/>
              <w:ind w:left="0" w:leftChars="0" w:firstLine="420" w:firstLineChars="200"/>
              <w:rPr>
                <w:rFonts w:hint="eastAsia"/>
                <w:vertAlign w:val="baseline"/>
              </w:rPr>
            </w:pPr>
            <w:r>
              <w:rPr>
                <w:rFonts w:hint="eastAsia"/>
                <w:sz w:val="21"/>
                <w:szCs w:val="21"/>
              </w:rPr>
              <w:t>鼓式制动器</w:t>
            </w:r>
          </w:p>
        </w:tc>
      </w:tr>
      <w:tr w14:paraId="0607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C3A4A6F">
            <w:pPr>
              <w:pStyle w:val="13"/>
              <w:bidi w:val="0"/>
              <w:ind w:left="0" w:leftChars="0" w:firstLine="420" w:firstLineChars="200"/>
              <w:rPr>
                <w:rFonts w:hint="eastAsia"/>
                <w:vertAlign w:val="baseline"/>
              </w:rPr>
            </w:pPr>
            <w:r>
              <w:rPr>
                <w:rFonts w:hint="eastAsia"/>
                <w:sz w:val="21"/>
                <w:szCs w:val="21"/>
              </w:rPr>
              <w:t>制动鼓直径</w:t>
            </w:r>
          </w:p>
        </w:tc>
        <w:tc>
          <w:tcPr>
            <w:tcW w:w="4261" w:type="dxa"/>
          </w:tcPr>
          <w:p w14:paraId="7B919C29">
            <w:pPr>
              <w:pStyle w:val="13"/>
              <w:bidi w:val="0"/>
              <w:ind w:left="0" w:leftChars="0" w:firstLine="420" w:firstLineChars="200"/>
              <w:rPr>
                <w:rFonts w:hint="eastAsia"/>
                <w:vertAlign w:val="baseline"/>
              </w:rPr>
            </w:pPr>
            <w:r>
              <w:rPr>
                <w:rFonts w:hint="eastAsia"/>
                <w:sz w:val="21"/>
                <w:szCs w:val="21"/>
              </w:rPr>
              <w:t>150 mm</w:t>
            </w:r>
          </w:p>
        </w:tc>
      </w:tr>
      <w:tr w14:paraId="6C0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8A5F306">
            <w:pPr>
              <w:pStyle w:val="13"/>
              <w:bidi w:val="0"/>
              <w:ind w:left="0" w:leftChars="0" w:firstLine="420" w:firstLineChars="200"/>
              <w:rPr>
                <w:rFonts w:hint="eastAsia"/>
                <w:vertAlign w:val="baseline"/>
              </w:rPr>
            </w:pPr>
            <w:r>
              <w:rPr>
                <w:rFonts w:hint="eastAsia"/>
                <w:sz w:val="21"/>
                <w:szCs w:val="21"/>
              </w:rPr>
              <w:t>制动衬块厚度</w:t>
            </w:r>
          </w:p>
        </w:tc>
        <w:tc>
          <w:tcPr>
            <w:tcW w:w="4261" w:type="dxa"/>
          </w:tcPr>
          <w:p w14:paraId="59CA4E3F">
            <w:pPr>
              <w:pStyle w:val="13"/>
              <w:bidi w:val="0"/>
              <w:ind w:left="0" w:leftChars="0" w:firstLine="420" w:firstLineChars="200"/>
              <w:rPr>
                <w:rFonts w:hint="eastAsia"/>
                <w:vertAlign w:val="baseline"/>
              </w:rPr>
            </w:pPr>
            <w:r>
              <w:rPr>
                <w:rFonts w:hint="eastAsia"/>
                <w:sz w:val="21"/>
                <w:szCs w:val="21"/>
              </w:rPr>
              <w:t>10 mm</w:t>
            </w:r>
          </w:p>
        </w:tc>
      </w:tr>
      <w:tr w14:paraId="0C53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88ADE62">
            <w:pPr>
              <w:pStyle w:val="13"/>
              <w:bidi w:val="0"/>
              <w:ind w:left="0" w:leftChars="0" w:firstLine="420" w:firstLineChars="200"/>
              <w:rPr>
                <w:rFonts w:hint="eastAsia"/>
                <w:vertAlign w:val="baseline"/>
              </w:rPr>
            </w:pPr>
            <w:r>
              <w:rPr>
                <w:rFonts w:hint="eastAsia"/>
                <w:sz w:val="21"/>
                <w:szCs w:val="21"/>
              </w:rPr>
              <w:t>设计制动力</w:t>
            </w:r>
          </w:p>
        </w:tc>
        <w:tc>
          <w:tcPr>
            <w:tcW w:w="4261" w:type="dxa"/>
          </w:tcPr>
          <w:p w14:paraId="493B4C2A">
            <w:pPr>
              <w:pStyle w:val="13"/>
              <w:bidi w:val="0"/>
              <w:ind w:left="0" w:leftChars="0" w:firstLine="420" w:firstLineChars="200"/>
              <w:rPr>
                <w:rFonts w:hint="eastAsia"/>
                <w:vertAlign w:val="baseline"/>
              </w:rPr>
            </w:pPr>
            <w:r>
              <w:rPr>
                <w:rFonts w:hint="eastAsia"/>
                <w:sz w:val="21"/>
                <w:szCs w:val="21"/>
              </w:rPr>
              <w:t>1500 N</w:t>
            </w:r>
          </w:p>
        </w:tc>
      </w:tr>
      <w:tr w14:paraId="4E0E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8B63086">
            <w:pPr>
              <w:pStyle w:val="13"/>
              <w:bidi w:val="0"/>
              <w:ind w:left="0" w:leftChars="0" w:firstLine="420" w:firstLineChars="200"/>
              <w:rPr>
                <w:rFonts w:hint="eastAsia"/>
                <w:vertAlign w:val="baseline"/>
              </w:rPr>
            </w:pPr>
            <w:r>
              <w:rPr>
                <w:rFonts w:hint="eastAsia"/>
                <w:sz w:val="21"/>
                <w:szCs w:val="21"/>
              </w:rPr>
              <w:t>工作环境温度</w:t>
            </w:r>
          </w:p>
        </w:tc>
        <w:tc>
          <w:tcPr>
            <w:tcW w:w="4261" w:type="dxa"/>
          </w:tcPr>
          <w:p w14:paraId="5A8D51FD">
            <w:pPr>
              <w:pStyle w:val="13"/>
              <w:bidi w:val="0"/>
              <w:ind w:left="0" w:leftChars="0" w:firstLine="420" w:firstLineChars="200"/>
              <w:rPr>
                <w:rFonts w:hint="eastAsia"/>
                <w:vertAlign w:val="baseline"/>
              </w:rPr>
            </w:pPr>
            <w:r>
              <w:rPr>
                <w:rFonts w:hint="eastAsia"/>
                <w:sz w:val="21"/>
                <w:szCs w:val="21"/>
              </w:rPr>
              <w:t>-20 ～ 40 ℃</w:t>
            </w:r>
          </w:p>
        </w:tc>
      </w:tr>
      <w:tr w14:paraId="203C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6C15D5C">
            <w:pPr>
              <w:pStyle w:val="13"/>
              <w:bidi w:val="0"/>
              <w:ind w:left="0" w:leftChars="0" w:firstLine="420" w:firstLineChars="200"/>
              <w:rPr>
                <w:rFonts w:hint="eastAsia"/>
                <w:vertAlign w:val="baseline"/>
              </w:rPr>
            </w:pPr>
            <w:r>
              <w:rPr>
                <w:rFonts w:hint="eastAsia"/>
                <w:sz w:val="21"/>
                <w:szCs w:val="21"/>
              </w:rPr>
              <w:t>使用寿命</w:t>
            </w:r>
          </w:p>
        </w:tc>
        <w:tc>
          <w:tcPr>
            <w:tcW w:w="4261" w:type="dxa"/>
          </w:tcPr>
          <w:p w14:paraId="3F46BC46">
            <w:pPr>
              <w:pStyle w:val="13"/>
              <w:bidi w:val="0"/>
              <w:ind w:left="0" w:leftChars="0" w:firstLine="420" w:firstLineChars="200"/>
              <w:rPr>
                <w:rFonts w:hint="eastAsia"/>
                <w:vertAlign w:val="baseline"/>
              </w:rPr>
            </w:pPr>
            <w:r>
              <w:rPr>
                <w:rFonts w:hint="eastAsia"/>
                <w:sz w:val="21"/>
                <w:szCs w:val="21"/>
              </w:rPr>
              <w:t>2 年</w:t>
            </w:r>
          </w:p>
        </w:tc>
      </w:tr>
    </w:tbl>
    <w:p w14:paraId="2FA2D4A6">
      <w:pPr>
        <w:pStyle w:val="3"/>
        <w:bidi w:val="0"/>
        <w:rPr>
          <w:rFonts w:hint="eastAsia"/>
        </w:rPr>
      </w:pPr>
      <w:bookmarkStart w:id="15" w:name="_Toc20786"/>
      <w:r>
        <w:rPr>
          <w:rFonts w:hint="eastAsia"/>
        </w:rPr>
        <w:t>2.4 技术分析</w:t>
      </w:r>
      <w:bookmarkEnd w:id="15"/>
    </w:p>
    <w:p w14:paraId="38C55930">
      <w:pPr>
        <w:pStyle w:val="13"/>
        <w:bidi w:val="0"/>
        <w:rPr>
          <w:rFonts w:hint="eastAsia"/>
        </w:rPr>
      </w:pPr>
      <w:r>
        <w:rPr>
          <w:rFonts w:hint="eastAsia"/>
        </w:rPr>
        <w:t>结合无人快递车的运行特点和鼓式制动器的结构形式，本设计的技术分析主要包括以下几个方面：</w:t>
      </w:r>
    </w:p>
    <w:p w14:paraId="6B3357BA">
      <w:pPr>
        <w:pStyle w:val="13"/>
        <w:bidi w:val="0"/>
        <w:rPr>
          <w:rFonts w:hint="eastAsia"/>
        </w:rPr>
      </w:pPr>
      <w:r>
        <w:rPr>
          <w:rFonts w:hint="eastAsia"/>
        </w:rPr>
        <w:t>受力分析</w:t>
      </w:r>
      <w:r>
        <w:rPr>
          <w:rFonts w:hint="eastAsia"/>
          <w:lang w:eastAsia="zh-CN"/>
        </w:rPr>
        <w:t>：</w:t>
      </w:r>
      <w:r>
        <w:rPr>
          <w:rFonts w:hint="eastAsia"/>
        </w:rPr>
        <w:t>制动过程中，制动蹄和摩擦衬片承受法向压紧力与切向摩擦力，制动鼓承受摩擦力矩和接触应力，销轴及支承件承担传力和支承作用，因此各零部件需满足基本强度和刚度要求。</w:t>
      </w:r>
    </w:p>
    <w:p w14:paraId="12A8B2FB">
      <w:pPr>
        <w:pStyle w:val="13"/>
        <w:bidi w:val="0"/>
        <w:rPr>
          <w:rFonts w:hint="eastAsia"/>
        </w:rPr>
      </w:pPr>
      <w:r>
        <w:rPr>
          <w:rFonts w:hint="eastAsia"/>
        </w:rPr>
        <w:t>材料选择分析</w:t>
      </w:r>
      <w:r>
        <w:rPr>
          <w:rFonts w:hint="eastAsia"/>
          <w:lang w:eastAsia="zh-CN"/>
        </w:rPr>
        <w:t>：</w:t>
      </w:r>
      <w:r>
        <w:rPr>
          <w:rFonts w:hint="eastAsia"/>
        </w:rPr>
        <w:t>制动鼓应选用强度较高、耐磨性较好的材料，如灰铸铁；制动蹄可采用碳钢或低合金钢；摩擦衬片应具有稳定摩擦系数、耐热和耐磨性能，以保证制动效果和使用寿命。</w:t>
      </w:r>
    </w:p>
    <w:p w14:paraId="306C9D9E">
      <w:pPr>
        <w:pStyle w:val="13"/>
        <w:bidi w:val="0"/>
        <w:rPr>
          <w:rFonts w:hint="eastAsia"/>
        </w:rPr>
      </w:pPr>
      <w:r>
        <w:rPr>
          <w:rFonts w:hint="eastAsia"/>
        </w:rPr>
        <w:t>结构形式分析</w:t>
      </w:r>
      <w:r>
        <w:rPr>
          <w:rFonts w:hint="eastAsia"/>
          <w:lang w:eastAsia="zh-CN"/>
        </w:rPr>
        <w:t>：</w:t>
      </w:r>
      <w:r>
        <w:rPr>
          <w:rFonts w:hint="eastAsia"/>
        </w:rPr>
        <w:t>无人快递车底盘空间有限，要求制动器结构紧凑、安装方便。鼓式制动器具有制动力较大、结构相对简单、制造成本较低等特点，适合无人快递车使用。</w:t>
      </w:r>
    </w:p>
    <w:p w14:paraId="356E6382">
      <w:pPr>
        <w:pStyle w:val="13"/>
        <w:bidi w:val="0"/>
        <w:rPr>
          <w:rFonts w:hint="eastAsia"/>
        </w:rPr>
      </w:pPr>
      <w:r>
        <w:rPr>
          <w:rFonts w:hint="eastAsia"/>
        </w:rPr>
        <w:t>建模实现分析</w:t>
      </w:r>
      <w:r>
        <w:rPr>
          <w:rFonts w:hint="eastAsia"/>
          <w:lang w:eastAsia="zh-CN"/>
        </w:rPr>
        <w:t>：</w:t>
      </w:r>
      <w:r>
        <w:rPr>
          <w:rFonts w:hint="eastAsia"/>
        </w:rPr>
        <w:t>在三维设计中，需要明确各零件的尺寸关系、装配位置和配合方式，为后续零部件建模和总成装配提供依据。</w:t>
      </w:r>
    </w:p>
    <w:p w14:paraId="23D11315">
      <w:pPr>
        <w:pStyle w:val="3"/>
        <w:bidi w:val="0"/>
        <w:rPr>
          <w:rFonts w:hint="eastAsia"/>
        </w:rPr>
      </w:pPr>
      <w:bookmarkStart w:id="16" w:name="_Toc29292"/>
      <w:r>
        <w:rPr>
          <w:rFonts w:hint="eastAsia"/>
        </w:rPr>
        <w:t>2.5 本章小结</w:t>
      </w:r>
      <w:bookmarkEnd w:id="16"/>
    </w:p>
    <w:p w14:paraId="1E99088E">
      <w:pPr>
        <w:pStyle w:val="13"/>
        <w:bidi w:val="0"/>
        <w:rPr>
          <w:rFonts w:hint="eastAsia"/>
        </w:rPr>
      </w:pPr>
      <w:r>
        <w:rPr>
          <w:rFonts w:hint="eastAsia"/>
        </w:rPr>
        <w:t>本章对无人快递车及鼓式制动器的基本情况进行了分析，明确了制动器的工作原理、设计需求和主要技术要求，并结合任务书给出的两套初始数据进行了比较，最终确定方案一作为后续设计依据。</w:t>
      </w:r>
    </w:p>
    <w:p w14:paraId="2BC6637A">
      <w:pPr>
        <w:rPr>
          <w:rFonts w:hint="eastAsia"/>
        </w:rPr>
      </w:pPr>
      <w:r>
        <w:rPr>
          <w:rFonts w:hint="eastAsia"/>
        </w:rPr>
        <w:br w:type="page"/>
      </w:r>
    </w:p>
    <w:p w14:paraId="7D54329A">
      <w:pPr>
        <w:pStyle w:val="2"/>
        <w:bidi w:val="0"/>
        <w:rPr>
          <w:rFonts w:hint="eastAsia"/>
        </w:rPr>
      </w:pPr>
      <w:bookmarkStart w:id="17" w:name="_Toc30951"/>
      <w:r>
        <w:rPr>
          <w:rFonts w:hint="eastAsia"/>
        </w:rPr>
        <w:t>第三章 零部件设计与参数计算</w:t>
      </w:r>
      <w:bookmarkEnd w:id="17"/>
    </w:p>
    <w:p w14:paraId="3ED8B7A8">
      <w:pPr>
        <w:pStyle w:val="3"/>
        <w:bidi w:val="0"/>
        <w:rPr>
          <w:rFonts w:hint="eastAsia"/>
        </w:rPr>
      </w:pPr>
      <w:bookmarkStart w:id="18" w:name="_Toc17516"/>
      <w:r>
        <w:rPr>
          <w:rFonts w:hint="eastAsia"/>
        </w:rPr>
        <w:t>3.1 设计总体思路</w:t>
      </w:r>
      <w:bookmarkEnd w:id="18"/>
    </w:p>
    <w:p w14:paraId="6B4750F0">
      <w:pPr>
        <w:pStyle w:val="13"/>
        <w:bidi w:val="0"/>
        <w:rPr>
          <w:rFonts w:hint="eastAsia"/>
        </w:rPr>
      </w:pPr>
      <w:r>
        <w:rPr>
          <w:rFonts w:hint="eastAsia"/>
        </w:rPr>
        <w:t>本课题以无人快递车鼓式制动器为对象，结合任务书给出的设计参数和整车使用条件，完成制动器主要零部件的结构设计与三维建模。设计过程中以满足无人快递车低速、轻载、频繁启停的使用要求为出发点，在保证制动可靠性的基础上，兼顾结构紧凑、制造方便和后期装配维护等因素。根据前文方案比较结果，选取方案一作为设计依据，围绕车辆总质量、最大载荷、最高车速和设计制动力等参数开展后续设计计算。</w:t>
      </w:r>
    </w:p>
    <w:p w14:paraId="793A0287">
      <w:pPr>
        <w:pStyle w:val="13"/>
        <w:bidi w:val="0"/>
        <w:rPr>
          <w:rFonts w:hint="eastAsia"/>
        </w:rPr>
      </w:pPr>
      <w:r>
        <w:rPr>
          <w:rFonts w:hint="eastAsia"/>
        </w:rPr>
        <w:t>在具体设计中，先根据整车制动需求确定鼓式制动器的基本结构形式，明确制动鼓、制动蹄、摩擦衬片、销轴及相关连接件的组成关系，再结合制动力要求对主要尺寸进行初步确定。随后按照机械设计的一般步骤，对关键零部件进行受力分析和参数计算，使各零件在满足工作要求的同时具有合理的结构尺寸与配合关系。设计过程中重点考虑制动鼓直径、衬片厚度、制动蹄尺寸及连接部位强度，使其既符合无人快递车底盘布置要求，又满足基本制动性能要求。</w:t>
      </w:r>
    </w:p>
    <w:p w14:paraId="656CD3CE">
      <w:pPr>
        <w:pStyle w:val="13"/>
        <w:bidi w:val="0"/>
        <w:rPr>
          <w:rFonts w:hint="eastAsia"/>
        </w:rPr>
      </w:pPr>
      <w:r>
        <w:rPr>
          <w:rFonts w:hint="eastAsia"/>
        </w:rPr>
        <w:t>在完成主要参数计算后，再根据计算结果建立各零部件的三维模型，并进行总成装配表达，为后续二维图纸绘制和说明书编写提供依据。</w:t>
      </w:r>
    </w:p>
    <w:p w14:paraId="56D5EDC2">
      <w:pPr>
        <w:pStyle w:val="3"/>
        <w:bidi w:val="0"/>
        <w:rPr>
          <w:rFonts w:hint="eastAsia"/>
        </w:rPr>
      </w:pPr>
      <w:bookmarkStart w:id="19" w:name="_Toc11435"/>
      <w:r>
        <w:rPr>
          <w:rFonts w:hint="eastAsia"/>
        </w:rPr>
        <w:t>3.2 制动器总制动力计算</w:t>
      </w:r>
      <w:bookmarkEnd w:id="19"/>
    </w:p>
    <w:p w14:paraId="77C4DF9F">
      <w:pPr>
        <w:pStyle w:val="13"/>
        <w:bidi w:val="0"/>
        <w:rPr>
          <w:rFonts w:hint="eastAsia"/>
        </w:rPr>
      </w:pPr>
      <w:r>
        <w:rPr>
          <w:rFonts w:hint="eastAsia"/>
        </w:rPr>
        <w:t>制动器总制动力是后续确定制动鼓、制动蹄及摩擦衬片参数的重要依据。本设计采用前文选定的方案一作为计算基础，即车辆总质量为 500 kg，最大车速为 25 km/h，设计制动力取1500 N。考虑到无人快递车属于低速车辆，运行场景主要为园区、校园和社区道路，制动工况以中低速减速和短距离停车为主，因此总制动力可按路面附着条件下的制动需求进行计算。</w:t>
      </w:r>
    </w:p>
    <w:p w14:paraId="5DF81F07">
      <w:pPr>
        <w:pStyle w:val="13"/>
        <w:bidi w:val="0"/>
        <w:rPr>
          <w:rFonts w:hint="eastAsia"/>
        </w:rPr>
      </w:pPr>
      <w:r>
        <w:rPr>
          <w:rFonts w:hint="eastAsia"/>
        </w:rPr>
        <w:t>在制动计算中，车辆所需总制动力可按下式确定：</w:t>
      </w:r>
    </w:p>
    <w:p w14:paraId="21AF31B2">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=φG</m:t>
          </m:r>
        </m:oMath>
      </m:oMathPara>
    </w:p>
    <w:p w14:paraId="15E4F786">
      <w:pPr>
        <w:pStyle w:val="13"/>
        <w:bidi w:val="0"/>
        <w:rPr>
          <w:rFonts w:hint="eastAsia"/>
        </w:rPr>
      </w:pPr>
      <w:r>
        <w:rPr>
          <w:rFonts w:hint="eastAsia"/>
        </w:rPr>
        <w:t>式中：</w:t>
      </w:r>
    </w:p>
    <w:p w14:paraId="59AE281E">
      <w:pPr>
        <w:pStyle w:val="13"/>
        <w:bidi w:val="0"/>
        <w:rPr>
          <w:rFonts w:hint="eastAsia"/>
        </w:rPr>
      </w:pPr>
      <w:r>
        <w:rPr>
          <w:rFonts w:hint="eastAsia"/>
        </w:rPr>
        <w:t>F</w:t>
      </w:r>
      <w:r>
        <w:rPr>
          <w:rFonts w:hint="eastAsia"/>
          <w:vertAlign w:val="subscript"/>
        </w:rPr>
        <w:t>z</w:t>
      </w:r>
      <w:r>
        <w:rPr>
          <w:rFonts w:hint="eastAsia"/>
        </w:rPr>
        <w:t>——车辆总制动力，N；</w:t>
      </w:r>
    </w:p>
    <w:p w14:paraId="6B84F6B3">
      <w:pPr>
        <w:pStyle w:val="13"/>
        <w:bidi w:val="0"/>
        <w:rPr>
          <w:rFonts w:hint="eastAsia"/>
        </w:rPr>
      </w:pPr>
      <w:r>
        <w:rPr>
          <w:rFonts w:hint="eastAsia"/>
        </w:rPr>
        <w:t>φ——路面附着系数；</w:t>
      </w:r>
    </w:p>
    <w:p w14:paraId="2BFBDE2A">
      <w:pPr>
        <w:pStyle w:val="13"/>
        <w:bidi w:val="0"/>
        <w:rPr>
          <w:rFonts w:hint="eastAsia"/>
        </w:rPr>
      </w:pPr>
      <w:r>
        <w:rPr>
          <w:rFonts w:hint="eastAsia"/>
        </w:rPr>
        <w:t>G——车辆重力，N。</w:t>
      </w:r>
    </w:p>
    <w:p w14:paraId="7D265E93">
      <w:pPr>
        <w:pStyle w:val="13"/>
        <w:bidi w:val="0"/>
        <w:rPr>
          <w:rFonts w:hint="eastAsia"/>
        </w:rPr>
      </w:pPr>
      <w:r>
        <w:rPr>
          <w:rFonts w:hint="eastAsia"/>
        </w:rPr>
        <w:t>车辆重力可表示为：</w:t>
      </w:r>
    </w:p>
    <w:p w14:paraId="11BA431D">
      <w:pPr>
        <w:pStyle w:val="13"/>
        <w:bidi w:val="0"/>
        <w:rPr>
          <w:rFonts w:hint="eastAsia"/>
        </w:rPr>
      </w:pPr>
      <m:oMathPara>
        <m:oMath>
          <m:r>
            <m:rPr>
              <m:sty m:val="p"/>
            </m:rPr>
            <w:rPr>
              <w:rFonts w:hint="eastAsia" w:ascii="Cambria Math" w:hAnsi="Cambria Math" w:cs="Times New Roman"/>
              <w:kern w:val="2"/>
              <w:sz w:val="24"/>
              <w:szCs w:val="24"/>
              <w:lang w:val="en-US" w:bidi="ar-SA"/>
            </w:rPr>
            <m:t>G=mg</m:t>
          </m:r>
        </m:oMath>
      </m:oMathPara>
    </w:p>
    <w:p w14:paraId="2F556692">
      <w:pPr>
        <w:pStyle w:val="13"/>
        <w:bidi w:val="0"/>
        <w:rPr>
          <w:rFonts w:hint="eastAsia"/>
        </w:rPr>
      </w:pPr>
      <w:r>
        <w:rPr>
          <w:rFonts w:hint="eastAsia"/>
        </w:rPr>
        <w:t>式中：</w:t>
      </w:r>
    </w:p>
    <w:p w14:paraId="3360D772">
      <w:pPr>
        <w:pStyle w:val="13"/>
        <w:bidi w:val="0"/>
        <w:rPr>
          <w:rFonts w:hint="eastAsia"/>
        </w:rPr>
      </w:pPr>
      <w:r>
        <w:rPr>
          <w:rFonts w:hint="eastAsia"/>
        </w:rPr>
        <w:t>m——车辆质量，kg；</w:t>
      </w:r>
    </w:p>
    <w:p w14:paraId="5C43B21E">
      <w:pPr>
        <w:pStyle w:val="13"/>
        <w:bidi w:val="0"/>
        <w:rPr>
          <w:rFonts w:hint="eastAsia"/>
        </w:rPr>
      </w:pPr>
      <w:r>
        <w:rPr>
          <w:rFonts w:hint="eastAsia"/>
        </w:rPr>
        <w:t>g——重力加速度，取9.81 m/s</w:t>
      </w:r>
      <w:r>
        <w:rPr>
          <w:rFonts w:hint="eastAsia"/>
          <w:vertAlign w:val="superscript"/>
        </w:rPr>
        <w:t>2</w:t>
      </w:r>
      <w:r>
        <w:rPr>
          <w:rFonts w:hint="eastAsia"/>
        </w:rPr>
        <w:t>。</w:t>
      </w:r>
    </w:p>
    <w:p w14:paraId="2D10FA31">
      <w:pPr>
        <w:pStyle w:val="13"/>
        <w:bidi w:val="0"/>
        <w:rPr>
          <w:rFonts w:hint="eastAsia"/>
        </w:rPr>
      </w:pPr>
      <w:r>
        <w:rPr>
          <w:rFonts w:hint="eastAsia"/>
        </w:rPr>
        <w:t>将上式代入，可得总制动力计算式为：</w:t>
      </w:r>
    </w:p>
    <w:p w14:paraId="385FECC4">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=φmg</m:t>
          </m:r>
        </m:oMath>
      </m:oMathPara>
    </w:p>
    <w:p w14:paraId="57425E69">
      <w:pPr>
        <w:pStyle w:val="13"/>
        <w:bidi w:val="0"/>
        <w:rPr>
          <w:rFonts w:hint="eastAsia"/>
        </w:rPr>
      </w:pPr>
      <w:r>
        <w:rPr>
          <w:rFonts w:hint="eastAsia"/>
        </w:rPr>
        <w:t>本设计已知车辆总质量为：m=500 kg</w:t>
      </w:r>
    </w:p>
    <w:p w14:paraId="7400B419">
      <w:pPr>
        <w:pStyle w:val="13"/>
        <w:bidi w:val="0"/>
        <w:rPr>
          <w:rFonts w:hint="eastAsia"/>
        </w:rPr>
      </w:pPr>
      <w:r>
        <w:rPr>
          <w:rFonts w:hint="eastAsia"/>
        </w:rPr>
        <w:t>重力加速度取：g=9.81 m/s</w:t>
      </w:r>
      <w:r>
        <w:rPr>
          <w:rFonts w:hint="eastAsia"/>
          <w:vertAlign w:val="superscript"/>
        </w:rPr>
        <w:t>2</w:t>
      </w:r>
    </w:p>
    <w:p w14:paraId="0C5FADAA">
      <w:pPr>
        <w:pStyle w:val="13"/>
        <w:bidi w:val="0"/>
        <w:rPr>
          <w:rFonts w:hint="eastAsia"/>
        </w:rPr>
      </w:pPr>
      <w:r>
        <w:rPr>
          <w:rFonts w:hint="eastAsia"/>
        </w:rPr>
        <w:t>则车辆重力为：</w:t>
      </w:r>
    </w:p>
    <w:p w14:paraId="0C20C0AA">
      <w:pPr>
        <w:pStyle w:val="13"/>
        <w:bidi w:val="0"/>
        <w:rPr>
          <w:rFonts w:hint="eastAsia"/>
        </w:rPr>
      </w:pPr>
      <m:oMathPara>
        <m:oMath>
          <m:r>
            <m:rPr>
              <m:sty m:val="p"/>
            </m:rPr>
            <w:rPr>
              <w:rFonts w:hint="eastAsia" w:ascii="Cambria Math" w:hAnsi="Cambria Math" w:cs="Times New Roman"/>
              <w:kern w:val="2"/>
              <w:sz w:val="24"/>
              <w:szCs w:val="24"/>
              <w:lang w:val="en-US" w:bidi="ar-SA"/>
            </w:rPr>
            <m:t>G=mg=500×9.81=4905 N</m:t>
          </m:r>
        </m:oMath>
      </m:oMathPara>
    </w:p>
    <w:p w14:paraId="7749535C">
      <w:pPr>
        <w:pStyle w:val="13"/>
        <w:bidi w:val="0"/>
        <w:rPr>
          <w:rFonts w:hint="eastAsia"/>
        </w:rPr>
      </w:pPr>
      <w:r>
        <w:rPr>
          <w:rFonts w:hint="eastAsia"/>
        </w:rPr>
        <w:t>根据任务书给定的设计制动力为：</w:t>
      </w:r>
    </w:p>
    <w:p w14:paraId="3D922B1A">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=1500 N</m:t>
          </m:r>
        </m:oMath>
      </m:oMathPara>
    </w:p>
    <w:p w14:paraId="4C07AE56">
      <w:pPr>
        <w:pStyle w:val="13"/>
        <w:bidi w:val="0"/>
        <w:rPr>
          <w:rFonts w:hint="eastAsia"/>
        </w:rPr>
      </w:pPr>
      <w:r>
        <w:rPr>
          <w:rFonts w:hint="eastAsia"/>
        </w:rPr>
        <w:t>将其代入公式反求所对应的附着系数：</w:t>
      </w:r>
    </w:p>
    <w:p w14:paraId="485F18AE">
      <w:pPr>
        <w:pStyle w:val="13"/>
        <w:bidi w:val="0"/>
        <w:rPr>
          <w:rFonts w:hint="eastAsia"/>
        </w:rPr>
      </w:pPr>
      <m:oMathPara>
        <m:oMath>
          <m:r>
            <m:rPr>
              <m:sty m:val="p"/>
            </m:rPr>
            <w:rPr>
              <w:rFonts w:hint="eastAsia" w:ascii="Cambria Math" w:hAnsi="Cambria Math" w:cs="Times New Roman"/>
              <w:kern w:val="2"/>
              <w:sz w:val="24"/>
              <w:szCs w:val="24"/>
              <w:lang w:val="en-US" w:bidi="ar-SA"/>
            </w:rPr>
            <m:t>φ=</m:t>
          </m:r>
          <m:f>
            <m:fPr>
              <m:ctrlPr>
                <w:rPr>
                  <w:rFonts w:hint="eastAsia" w:ascii="Cambria Math" w:hAnsi="Cambria Math" w:cs="Times New Roman"/>
                  <w:kern w:val="2"/>
                  <w:sz w:val="24"/>
                  <w:szCs w:val="24"/>
                  <w:lang w:val="en-US" w:bidi="ar-SA"/>
                </w:rPr>
              </m:ctrlPr>
            </m:fPr>
            <m:num>
              <m:sSub>
                <m:sSubPr>
                  <m:ctrlPr>
                    <w:rPr>
                      <w:rFonts w:hint="eastAsia" w:ascii="Cambria Math" w:hAnsi="Cambria Math" w:cs="Times New Roman"/>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kern w:val="2"/>
                      <w:sz w:val="24"/>
                      <w:szCs w:val="24"/>
                      <w:lang w:val="en-US" w:bidi="ar-SA"/>
                    </w:rPr>
                  </m:ctrlPr>
                </m:sub>
              </m:sSub>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G</m:t>
              </m:r>
              <m:ctrlPr>
                <w:rPr>
                  <w:rFonts w:hint="eastAsia" w:ascii="Cambria Math" w:hAnsi="Cambria Math" w:cs="Times New Roman"/>
                  <w:kern w:val="2"/>
                  <w:sz w:val="24"/>
                  <w:szCs w:val="24"/>
                  <w:lang w:val="en-US" w:bidi="ar-SA"/>
                </w:rPr>
              </m:ctrlPr>
            </m:den>
          </m:f>
        </m:oMath>
      </m:oMathPara>
    </w:p>
    <w:p w14:paraId="4BC22807">
      <w:pPr>
        <w:pStyle w:val="13"/>
        <w:bidi w:val="0"/>
        <w:ind w:left="0" w:leftChars="0" w:firstLine="480" w:firstLineChars="200"/>
        <w:rPr>
          <w:rFonts w:hint="eastAsia"/>
        </w:rPr>
      </w:pPr>
      <w:r>
        <w:rPr>
          <w:rFonts w:hint="eastAsia"/>
        </w:rPr>
        <w:t>即：</w:t>
      </w:r>
    </w:p>
    <w:p w14:paraId="34021161">
      <w:pPr>
        <w:pStyle w:val="13"/>
        <w:bidi w:val="0"/>
        <w:rPr>
          <w:rFonts w:hint="eastAsia"/>
        </w:rPr>
      </w:pPr>
      <m:oMathPara>
        <m:oMath>
          <m:r>
            <m:rPr>
              <m:sty m:val="p"/>
            </m:rPr>
            <w:rPr>
              <w:rFonts w:hint="eastAsia" w:ascii="Cambria Math" w:hAnsi="Cambria Math" w:cs="Times New Roman"/>
              <w:kern w:val="2"/>
              <w:sz w:val="24"/>
              <w:szCs w:val="24"/>
              <w:lang w:val="en-US" w:bidi="ar-SA"/>
            </w:rPr>
            <m:t>φ=</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1500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4905</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=0.306</m:t>
          </m:r>
        </m:oMath>
      </m:oMathPara>
    </w:p>
    <w:p w14:paraId="46DF4B01">
      <w:pPr>
        <w:pStyle w:val="13"/>
        <w:bidi w:val="0"/>
        <w:rPr>
          <w:rFonts w:hint="eastAsia"/>
        </w:rPr>
      </w:pPr>
      <w:r>
        <w:rPr>
          <w:rFonts w:hint="eastAsia"/>
        </w:rPr>
        <w:t>计算得：</w:t>
      </w:r>
    </w:p>
    <w:p w14:paraId="3C99739D">
      <w:pPr>
        <w:pStyle w:val="13"/>
        <w:bidi w:val="0"/>
        <w:rPr>
          <w:rFonts w:hint="eastAsia"/>
        </w:rPr>
      </w:pPr>
      <m:oMathPara>
        <m:oMath>
          <m:r>
            <m:rPr>
              <m:sty m:val="p"/>
            </m:rPr>
            <w:rPr>
              <w:rFonts w:hint="eastAsia" w:ascii="Cambria Math" w:hAnsi="Cambria Math" w:cs="Times New Roman"/>
              <w:kern w:val="2"/>
              <w:sz w:val="24"/>
              <w:szCs w:val="24"/>
              <w:lang w:val="en-US" w:bidi="ar-SA"/>
            </w:rPr>
            <m:t>φ≈0.31</m:t>
          </m:r>
        </m:oMath>
      </m:oMathPara>
    </w:p>
    <w:p w14:paraId="79780514">
      <w:pPr>
        <w:pStyle w:val="13"/>
        <w:bidi w:val="0"/>
        <w:rPr>
          <w:rFonts w:hint="eastAsia"/>
        </w:rPr>
      </w:pPr>
      <w:r>
        <w:rPr>
          <w:rFonts w:hint="eastAsia"/>
        </w:rPr>
        <w:t>由此可见，当路面附着系数取0.31左右时，车辆总制动力约为1500 N。该数值对于低速无人快递车常见运行道路是基本合理的，能够满足一般制动工况下的减速要求，因此方案中给出的设计制动力可作为后续鼓式制动器设计的依据。</w:t>
      </w:r>
    </w:p>
    <w:p w14:paraId="21D6D64F">
      <w:pPr>
        <w:pStyle w:val="13"/>
        <w:bidi w:val="0"/>
        <w:rPr>
          <w:rFonts w:hint="eastAsia"/>
        </w:rPr>
      </w:pPr>
      <w:r>
        <w:rPr>
          <w:rFonts w:hint="eastAsia"/>
        </w:rPr>
        <w:t>若将总制动力平均分配到左右两侧车轮，则单侧车轮所承担的制动力为：</w:t>
      </w:r>
    </w:p>
    <w:p w14:paraId="4F30533B">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sSub>
                <m:sSubPr>
                  <m:ctrlPr>
                    <w:rPr>
                      <w:rFonts w:hint="eastAsia" w:ascii="Cambria Math" w:hAnsi="Cambria Math" w:cs="Times New Roman"/>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kern w:val="2"/>
                      <w:sz w:val="24"/>
                      <w:szCs w:val="24"/>
                      <w:lang w:val="en-US" w:bidi="ar-SA"/>
                    </w:rPr>
                  </m:ctrlPr>
                </m:sub>
              </m:sSub>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den>
          </m:f>
        </m:oMath>
      </m:oMathPara>
    </w:p>
    <w:p w14:paraId="761209B3">
      <w:pPr>
        <w:pStyle w:val="13"/>
        <w:bidi w:val="0"/>
        <w:rPr>
          <w:rFonts w:hint="eastAsia"/>
        </w:rPr>
      </w:pPr>
      <w:r>
        <w:rPr>
          <w:rFonts w:hint="eastAsia"/>
        </w:rPr>
        <w:t>代入数据得：</w:t>
      </w:r>
    </w:p>
    <w:p w14:paraId="0212E088">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1500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=750 N</m:t>
          </m:r>
        </m:oMath>
      </m:oMathPara>
    </w:p>
    <w:p w14:paraId="09F7EE4C">
      <w:pPr>
        <w:pStyle w:val="13"/>
        <w:bidi w:val="0"/>
        <w:rPr>
          <w:rFonts w:hint="eastAsia"/>
        </w:rPr>
      </w:pPr>
      <w:r>
        <w:rPr>
          <w:rFonts w:hint="eastAsia"/>
        </w:rPr>
        <w:t>若按四轮均布进行估算，则单个车轮承担的制动力为：</w:t>
      </w:r>
    </w:p>
    <w:p w14:paraId="7FC839C5">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2</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i w:val="0"/>
                      <w:kern w:val="2"/>
                      <w:sz w:val="24"/>
                      <w:szCs w:val="24"/>
                      <w:lang w:val="en-US" w:bidi="ar-SA"/>
                    </w:rPr>
                  </m:ctrlPr>
                </m:sub>
              </m:sSub>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m:t>
              </m:r>
              <m:ctrlPr>
                <w:rPr>
                  <w:rFonts w:hint="eastAsia" w:ascii="Cambria Math" w:hAnsi="Cambria Math" w:cs="Times New Roman"/>
                  <w:kern w:val="2"/>
                  <w:sz w:val="24"/>
                  <w:szCs w:val="24"/>
                  <w:lang w:val="en-US" w:bidi="ar-SA"/>
                </w:rPr>
              </m:ctrlPr>
            </m:den>
          </m:f>
        </m:oMath>
      </m:oMathPara>
    </w:p>
    <w:p w14:paraId="01FD4EBB">
      <w:pPr>
        <w:pStyle w:val="13"/>
        <w:bidi w:val="0"/>
        <w:rPr>
          <w:rFonts w:hint="eastAsia"/>
        </w:rPr>
      </w:pPr>
      <w:r>
        <w:rPr>
          <w:rFonts w:hint="eastAsia"/>
        </w:rPr>
        <w:t>代入数据得：</w:t>
      </w:r>
    </w:p>
    <w:p w14:paraId="68A6410B">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2</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1500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=375 N</m:t>
          </m:r>
        </m:oMath>
      </m:oMathPara>
    </w:p>
    <w:p w14:paraId="79EED04C">
      <w:pPr>
        <w:pStyle w:val="13"/>
        <w:bidi w:val="0"/>
        <w:rPr>
          <w:rFonts w:hint="eastAsia"/>
        </w:rPr>
      </w:pPr>
      <w:r>
        <w:rPr>
          <w:rFonts w:hint="eastAsia"/>
        </w:rPr>
        <w:t>因此，本设计可得以下结果：</w:t>
      </w:r>
    </w:p>
    <w:p w14:paraId="5D778E53">
      <w:pPr>
        <w:pStyle w:val="13"/>
        <w:bidi w:val="0"/>
        <w:rPr>
          <w:rFonts w:hint="eastAsia" w:hAnsi="Cambria Math" w:cs="Times New Roman"/>
          <w:kern w:val="2"/>
          <w:sz w:val="24"/>
          <w:szCs w:val="24"/>
          <w:lang w:val="en-US" w:bidi="ar-S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z</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=1500 N</m:t>
          </m:r>
        </m:oMath>
      </m:oMathPara>
    </w:p>
    <w:p w14:paraId="2D604DFA">
      <w:pPr>
        <w:pStyle w:val="13"/>
        <w:bidi w:val="0"/>
        <w:rPr>
          <w:rFonts w:hint="eastAsia" w:hAnsi="Cambria Math" w:cs="Times New Roman"/>
          <w:kern w:val="2"/>
          <w:sz w:val="24"/>
          <w:szCs w:val="24"/>
          <w:lang w:val="en-US" w:bidi="ar-SA"/>
        </w:rPr>
      </w:pPr>
      <m:oMathPara>
        <m:oMath>
          <m:sSub>
            <m:sSubPr>
              <m:ctrlPr>
                <m:rPr/>
                <w:rPr>
                  <w:rFonts w:hint="default" w:ascii="Cambria Math" w:hAnsi="Cambria Math"/>
                  <w:i/>
                  <w:sz w:val="24"/>
                </w:rPr>
              </m:ctrlPr>
            </m:sSubPr>
            <m:e>
              <m:r>
                <m:rPr/>
                <w:rPr>
                  <w:rFonts w:hint="default" w:ascii="Cambria Math" w:hAnsi="Cambria Math"/>
                  <w:sz w:val="24"/>
                </w:rPr>
                <m:t>F</m:t>
              </m:r>
              <m:ctrlPr>
                <m:rPr/>
                <w:rPr>
                  <w:rFonts w:hint="default" w:ascii="Cambria Math" w:hAnsi="Cambria Math"/>
                  <w:i/>
                  <w:sz w:val="24"/>
                </w:rPr>
              </m:ctrlPr>
            </m:e>
            <m:sub>
              <m:r>
                <m:rPr/>
                <w:rPr>
                  <w:rFonts w:hint="default" w:ascii="Cambria Math" w:hAnsi="Cambria Math"/>
                  <w:sz w:val="24"/>
                </w:rPr>
                <m:t>1</m:t>
              </m:r>
              <m:ctrlPr>
                <m:rPr/>
                <w:rPr>
                  <w:rFonts w:hint="default" w:ascii="Cambria Math" w:hAnsi="Cambria Math"/>
                  <w:i/>
                  <w:sz w:val="24"/>
                </w:rPr>
              </m:ctrlPr>
            </m:sub>
          </m:sSub>
          <m:r>
            <m:rPr/>
            <w:rPr>
              <w:rFonts w:hint="default" w:ascii="Cambria Math" w:hAnsi="Cambria Math"/>
              <w:sz w:val="24"/>
            </w:rPr>
            <m:t>=750N</m:t>
          </m:r>
        </m:oMath>
      </m:oMathPara>
    </w:p>
    <w:p w14:paraId="75ACAA9A">
      <w:pPr>
        <w:pStyle w:val="13"/>
        <w:bidi w:val="0"/>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2</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=375 N</m:t>
          </m:r>
        </m:oMath>
      </m:oMathPara>
    </w:p>
    <w:p w14:paraId="277EA1EE">
      <w:pPr>
        <w:pStyle w:val="3"/>
        <w:bidi w:val="0"/>
        <w:rPr>
          <w:rFonts w:hint="eastAsia"/>
        </w:rPr>
      </w:pPr>
      <w:bookmarkStart w:id="20" w:name="_Toc7287"/>
      <w:r>
        <w:rPr>
          <w:rFonts w:hint="eastAsia"/>
        </w:rPr>
        <w:t>3.3 制动蹄与衬块设计</w:t>
      </w:r>
      <w:bookmarkEnd w:id="20"/>
    </w:p>
    <w:p w14:paraId="35D622AB">
      <w:pPr>
        <w:pStyle w:val="4"/>
        <w:bidi w:val="0"/>
        <w:rPr>
          <w:rFonts w:hint="eastAsia"/>
        </w:rPr>
      </w:pPr>
      <w:bookmarkStart w:id="21" w:name="_Toc30892"/>
      <w:r>
        <w:rPr>
          <w:rFonts w:hint="eastAsia"/>
        </w:rPr>
        <w:t>3.3.1 基本计算公式</w:t>
      </w:r>
      <w:bookmarkEnd w:id="21"/>
    </w:p>
    <w:p w14:paraId="565AC542">
      <w:pPr>
        <w:pStyle w:val="13"/>
        <w:rPr>
          <w:rFonts w:hint="eastAsia"/>
        </w:rPr>
      </w:pPr>
      <w:r>
        <w:rPr>
          <w:rFonts w:hint="eastAsia"/>
        </w:rPr>
        <w:t>制动过程中，摩擦衬块与制动鼓之间产生的摩擦力应满足单轮制动力要求，其关系式为：</w:t>
      </w:r>
    </w:p>
    <w:p w14:paraId="61E17488">
      <w:pPr>
        <w:pStyle w:val="13"/>
        <w:rPr>
          <w:rFonts w:hint="eastAsia"/>
        </w:rPr>
      </w:pPr>
      <m:oMathPara>
        <m:oMath>
          <m:r>
            <m:rPr>
              <m:sty m:val="p"/>
            </m:rPr>
            <w:rPr>
              <w:rFonts w:hint="eastAsia" w:ascii="Cambria Math" w:hAnsi="Cambria Math" w:cs="Times New Roman"/>
              <w:kern w:val="2"/>
              <w:sz w:val="24"/>
              <w:szCs w:val="24"/>
              <w:lang w:val="en-US" w:bidi="ar-SA"/>
            </w:rPr>
            <m:t>F=μpA</m:t>
          </m:r>
        </m:oMath>
      </m:oMathPara>
    </w:p>
    <w:p w14:paraId="72D2BA9F">
      <w:pPr>
        <w:pStyle w:val="13"/>
        <w:rPr>
          <w:rFonts w:hint="eastAsia"/>
        </w:rPr>
      </w:pPr>
      <w:r>
        <w:rPr>
          <w:rFonts w:hint="eastAsia"/>
        </w:rPr>
        <w:t>式中：</w:t>
      </w:r>
    </w:p>
    <w:p w14:paraId="1C0604CE">
      <w:pPr>
        <w:pStyle w:val="13"/>
        <w:rPr>
          <w:rFonts w:hint="eastAsia"/>
        </w:rPr>
      </w:pPr>
      <w:r>
        <w:rPr>
          <w:rFonts w:hint="eastAsia"/>
        </w:rPr>
        <w:t>F——单轮制动力，N；</w:t>
      </w:r>
    </w:p>
    <w:p w14:paraId="6DC2FCDB">
      <w:pPr>
        <w:pStyle w:val="13"/>
        <w:rPr>
          <w:rFonts w:hint="eastAsia"/>
        </w:rPr>
      </w:pPr>
      <w:r>
        <w:rPr>
          <w:rFonts w:hint="eastAsia"/>
        </w:rPr>
        <w:t>μ——摩擦系数，取0.35；</w:t>
      </w:r>
    </w:p>
    <w:p w14:paraId="5E46552F">
      <w:pPr>
        <w:pStyle w:val="13"/>
        <w:rPr>
          <w:rFonts w:hint="eastAsia"/>
        </w:rPr>
      </w:pPr>
      <w:r>
        <w:rPr>
          <w:rFonts w:hint="eastAsia"/>
        </w:rPr>
        <w:t>p——单位压力，Pa；</w:t>
      </w:r>
    </w:p>
    <w:p w14:paraId="60351707">
      <w:pPr>
        <w:pStyle w:val="13"/>
        <w:rPr>
          <w:rFonts w:hint="eastAsia"/>
        </w:rPr>
      </w:pPr>
      <w:r>
        <w:rPr>
          <w:rFonts w:hint="eastAsia"/>
        </w:rPr>
        <w:t>A——摩擦接触面积，m²。</w:t>
      </w:r>
    </w:p>
    <w:p w14:paraId="50742EDE">
      <w:pPr>
        <w:pStyle w:val="4"/>
        <w:bidi w:val="0"/>
        <w:rPr>
          <w:rFonts w:hint="eastAsia"/>
        </w:rPr>
      </w:pPr>
      <w:bookmarkStart w:id="22" w:name="_Toc12720"/>
      <w:r>
        <w:rPr>
          <w:rFonts w:hint="eastAsia"/>
        </w:rPr>
        <w:t>3.3.2 接触面积计算</w:t>
      </w:r>
      <w:bookmarkEnd w:id="22"/>
    </w:p>
    <w:p w14:paraId="35646AF2">
      <w:pPr>
        <w:pStyle w:val="13"/>
        <w:rPr>
          <w:rFonts w:hint="eastAsia"/>
        </w:rPr>
      </w:pPr>
      <w:r>
        <w:rPr>
          <w:rFonts w:hint="eastAsia"/>
        </w:rPr>
        <w:t>由上式可得摩擦接触面积：</w:t>
      </w:r>
    </w:p>
    <w:p w14:paraId="6BC315E3">
      <w:pPr>
        <w:pStyle w:val="13"/>
        <w:rPr>
          <w:rFonts w:hint="eastAsia"/>
        </w:rPr>
      </w:pPr>
      <m:oMathPara>
        <m:oMath>
          <m:r>
            <m:rPr>
              <m:sty m:val="p"/>
            </m:rPr>
            <w:rPr>
              <w:rFonts w:hint="eastAsia" w:ascii="Cambria Math" w:hAnsi="Cambria Math" w:cs="Times New Roman"/>
              <w:kern w:val="2"/>
              <w:sz w:val="24"/>
              <w:szCs w:val="24"/>
              <w:lang w:val="en-US" w:bidi="ar-SA"/>
            </w:rPr>
            <m:t>A=</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μp</m:t>
              </m:r>
              <m:ctrlPr>
                <w:rPr>
                  <w:rFonts w:hint="eastAsia" w:ascii="Cambria Math" w:hAnsi="Cambria Math" w:cs="Times New Roman"/>
                  <w:kern w:val="2"/>
                  <w:sz w:val="24"/>
                  <w:szCs w:val="24"/>
                  <w:lang w:val="en-US" w:bidi="ar-SA"/>
                </w:rPr>
              </m:ctrlPr>
            </m:den>
          </m:f>
        </m:oMath>
      </m:oMathPara>
    </w:p>
    <w:p w14:paraId="3C5954C1">
      <w:pPr>
        <w:pStyle w:val="13"/>
        <w:rPr>
          <w:rFonts w:hint="eastAsia"/>
        </w:rPr>
      </w:pPr>
      <w:r>
        <w:rPr>
          <w:rFonts w:hint="eastAsia"/>
        </w:rPr>
        <w:t>根据前节计算结果，单轮制动力取：F=375 N</w:t>
      </w:r>
    </w:p>
    <w:p w14:paraId="36CC313A">
      <w:pPr>
        <w:pStyle w:val="13"/>
        <w:rPr>
          <w:rFonts w:hint="eastAsia"/>
        </w:rPr>
      </w:pPr>
      <w:r>
        <w:rPr>
          <w:rFonts w:hint="eastAsia"/>
        </w:rPr>
        <w:t>摩擦系数取：μ=0.35</w:t>
      </w:r>
    </w:p>
    <w:p w14:paraId="5D6F329E">
      <w:pPr>
        <w:pStyle w:val="13"/>
        <w:rPr>
          <w:rFonts w:hint="eastAsia"/>
        </w:rPr>
      </w:pPr>
      <w:r>
        <w:rPr>
          <w:rFonts w:hint="eastAsia"/>
        </w:rPr>
        <w:t>参考鼓式制动器常用设计，衬块单位压力取：p=2×10</w:t>
      </w:r>
      <w:r>
        <w:rPr>
          <w:rFonts w:hint="eastAsia"/>
          <w:vertAlign w:val="superscript"/>
        </w:rPr>
        <w:t>6</w:t>
      </w:r>
      <w:r>
        <w:rPr>
          <w:rFonts w:hint="eastAsia"/>
        </w:rPr>
        <w:t xml:space="preserve"> Pa</w:t>
      </w:r>
    </w:p>
    <w:p w14:paraId="4E6DE711">
      <w:pPr>
        <w:pStyle w:val="13"/>
        <w:rPr>
          <w:rFonts w:hint="eastAsia"/>
        </w:rPr>
      </w:pPr>
      <w:r>
        <w:rPr>
          <w:rFonts w:hint="eastAsia"/>
        </w:rPr>
        <w:t>代入计算得：</w:t>
      </w:r>
    </w:p>
    <w:p w14:paraId="0A6629D6">
      <w:pPr>
        <w:pStyle w:val="13"/>
        <w:rPr>
          <w:rFonts w:hint="eastAsia"/>
        </w:rPr>
      </w:pPr>
      <m:oMathPara>
        <m:oMath>
          <m:r>
            <m:rPr>
              <m:sty m:val="p"/>
            </m:rPr>
            <w:rPr>
              <w:rFonts w:hint="eastAsia" w:ascii="Cambria Math" w:hAnsi="Cambria Math" w:cs="Times New Roman"/>
              <w:kern w:val="2"/>
              <w:sz w:val="24"/>
              <w:szCs w:val="24"/>
              <w:lang w:val="en-US" w:bidi="ar-SA"/>
            </w:rPr>
            <m:t>A=</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0.35×2×</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10</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6</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=5.36×</m:t>
          </m:r>
          <m:sSup>
            <m:sSupPr>
              <m:ctrlPr>
                <m:rPr/>
                <w:rPr>
                  <w:rFonts w:hint="eastAsia" w:ascii="Cambria Math" w:hAnsi="Cambria Math" w:cs="Times New Roman"/>
                  <w:b w:val="0"/>
                  <w:i w:val="0"/>
                  <w:kern w:val="2"/>
                  <w:sz w:val="24"/>
                  <w:szCs w:val="24"/>
                  <w:lang w:val="en-US" w:bidi="ar-SA"/>
                </w:rPr>
              </m:ctrlPr>
            </m:sSupPr>
            <m:e>
              <m:r>
                <m:rPr>
                  <m:sty m:val="p"/>
                </m:rPr>
                <w:rPr>
                  <w:rFonts w:hint="eastAsia" w:ascii="Cambria Math" w:hAnsi="Cambria Math" w:cs="Times New Roman"/>
                  <w:kern w:val="2"/>
                  <w:sz w:val="24"/>
                  <w:szCs w:val="24"/>
                  <w:lang w:val="en-US" w:bidi="ar-SA"/>
                </w:rPr>
                <m:t>10</m:t>
              </m:r>
              <m:ctrlPr>
                <m:rPr/>
                <w:rPr>
                  <w:rFonts w:hint="eastAsia" w:ascii="Cambria Math" w:hAnsi="Cambria Math" w:cs="Times New Roman"/>
                  <w:b w:val="0"/>
                  <w:i w:val="0"/>
                  <w:kern w:val="2"/>
                  <w:sz w:val="24"/>
                  <w:szCs w:val="24"/>
                  <w:lang w:val="en-US" w:bidi="ar-SA"/>
                </w:rPr>
              </m:ctrlPr>
            </m:e>
            <m:sup>
              <m:r>
                <m:rPr>
                  <m:sty m:val="p"/>
                </m:rPr>
                <w:rPr>
                  <w:rFonts w:hint="eastAsia" w:ascii="Cambria Math" w:hAnsi="Cambria Math" w:cs="Times New Roman"/>
                  <w:kern w:val="2"/>
                  <w:sz w:val="24"/>
                  <w:szCs w:val="24"/>
                  <w:lang w:val="en-US" w:bidi="ar-SA"/>
                </w:rPr>
                <m:t>−4</m:t>
              </m:r>
              <m:ctrlPr>
                <m:rPr/>
                <w:rPr>
                  <w:rFonts w:hint="eastAsia" w:ascii="Cambria Math" w:hAnsi="Cambria Math" w:cs="Times New Roman"/>
                  <w:b w:val="0"/>
                  <w:i w:val="0"/>
                  <w:kern w:val="2"/>
                  <w:sz w:val="24"/>
                  <w:szCs w:val="24"/>
                  <w:lang w:val="en-US" w:bidi="ar-SA"/>
                </w:rPr>
              </m:ctrlPr>
            </m:sup>
          </m:sSup>
          <m:sSup>
            <m:sSupPr>
              <m:ctrlPr>
                <m:rPr/>
                <w:rPr>
                  <w:rFonts w:hint="eastAsia" w:ascii="Cambria Math" w:hAnsi="Cambria Math" w:cs="Times New Roman"/>
                  <w:b w:val="0"/>
                  <w:i w:val="0"/>
                  <w:kern w:val="2"/>
                  <w:sz w:val="24"/>
                  <w:szCs w:val="24"/>
                  <w:lang w:val="en-US" w:bidi="ar-SA"/>
                </w:rPr>
              </m:ctrlPr>
            </m:sSupPr>
            <m:e>
              <m:r>
                <m:rPr>
                  <m:sty m:val="p"/>
                </m:rPr>
                <w:rPr>
                  <w:rFonts w:hint="eastAsia" w:ascii="Cambria Math" w:hAnsi="Cambria Math" w:cs="Times New Roman"/>
                  <w:kern w:val="2"/>
                  <w:sz w:val="24"/>
                  <w:szCs w:val="24"/>
                  <w:lang w:val="en-US" w:bidi="ar-SA"/>
                </w:rPr>
                <m:t>m</m:t>
              </m:r>
              <m:ctrlPr>
                <m:rPr/>
                <w:rPr>
                  <w:rFonts w:hint="eastAsia" w:ascii="Cambria Math" w:hAnsi="Cambria Math" w:cs="Times New Roman"/>
                  <w:b w:val="0"/>
                  <w:i w:val="0"/>
                  <w:kern w:val="2"/>
                  <w:sz w:val="24"/>
                  <w:szCs w:val="24"/>
                  <w:lang w:val="en-US" w:bidi="ar-SA"/>
                </w:rPr>
              </m:ctrlPr>
            </m:e>
            <m:sup>
              <m:r>
                <m:rPr>
                  <m:sty m:val="p"/>
                </m:rPr>
                <w:rPr>
                  <w:rFonts w:hint="eastAsia" w:ascii="Cambria Math" w:hAnsi="Cambria Math" w:cs="Times New Roman"/>
                  <w:kern w:val="2"/>
                  <w:sz w:val="24"/>
                  <w:szCs w:val="24"/>
                  <w:lang w:val="en-US" w:bidi="ar-SA"/>
                </w:rPr>
                <m:t>2</m:t>
              </m:r>
              <m:ctrlPr>
                <m:rPr/>
                <w:rPr>
                  <w:rFonts w:hint="eastAsia" w:ascii="Cambria Math" w:hAnsi="Cambria Math" w:cs="Times New Roman"/>
                  <w:b w:val="0"/>
                  <w:i w:val="0"/>
                  <w:kern w:val="2"/>
                  <w:sz w:val="24"/>
                  <w:szCs w:val="24"/>
                  <w:lang w:val="en-US" w:bidi="ar-SA"/>
                </w:rPr>
              </m:ctrlPr>
            </m:sup>
          </m:sSup>
        </m:oMath>
      </m:oMathPara>
    </w:p>
    <w:p w14:paraId="1D1A4A3E">
      <w:pPr>
        <w:pStyle w:val="13"/>
        <w:rPr>
          <w:rFonts w:hint="eastAsia"/>
        </w:rPr>
      </w:pPr>
      <w:r>
        <w:rPr>
          <w:rFonts w:hint="eastAsia"/>
        </w:rPr>
        <w:t>换算为：</w:t>
      </w:r>
    </w:p>
    <w:p w14:paraId="610061C1">
      <w:pPr>
        <w:pStyle w:val="13"/>
        <w:rPr>
          <w:rFonts w:hint="eastAsia"/>
        </w:rPr>
      </w:pPr>
      <m:oMathPara>
        <m:oMath>
          <m:r>
            <m:rPr>
              <m:sty m:val="p"/>
            </m:rPr>
            <w:rPr>
              <w:rFonts w:hint="eastAsia" w:ascii="Cambria Math" w:hAnsi="Cambria Math" w:cs="Times New Roman"/>
              <w:kern w:val="2"/>
              <w:sz w:val="24"/>
              <w:szCs w:val="24"/>
              <w:lang w:val="en-US" w:bidi="ar-SA"/>
            </w:rPr>
            <m:t>A=53.6</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 xml:space="preserve"> cm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5CBF465B">
      <w:pPr>
        <w:pStyle w:val="4"/>
        <w:bidi w:val="0"/>
        <w:rPr>
          <w:rFonts w:hint="eastAsia"/>
        </w:rPr>
      </w:pPr>
      <w:bookmarkStart w:id="23" w:name="_Toc27753"/>
      <w:r>
        <w:rPr>
          <w:rFonts w:hint="eastAsia"/>
        </w:rPr>
        <w:t>3.3.3 衬块尺寸确定</w:t>
      </w:r>
      <w:bookmarkEnd w:id="23"/>
    </w:p>
    <w:p w14:paraId="478970B9">
      <w:pPr>
        <w:pStyle w:val="13"/>
        <w:rPr>
          <w:rFonts w:hint="eastAsia"/>
        </w:rPr>
      </w:pPr>
      <w:r>
        <w:rPr>
          <w:rFonts w:hint="eastAsia"/>
        </w:rPr>
        <w:t>摩擦衬块通常为弧形结构，其接触面积可表示为：</w:t>
      </w:r>
    </w:p>
    <w:p w14:paraId="7B9E8F46">
      <w:pPr>
        <w:pStyle w:val="13"/>
        <w:rPr>
          <w:rFonts w:hint="eastAsia"/>
        </w:rPr>
      </w:pPr>
      <m:oMathPara>
        <m:oMath>
          <m:r>
            <m:rPr>
              <m:sty m:val="p"/>
            </m:rPr>
            <w:rPr>
              <w:rFonts w:hint="eastAsia" w:ascii="Cambria Math" w:hAnsi="Cambria Math" w:cs="Times New Roman"/>
              <w:kern w:val="2"/>
              <w:sz w:val="24"/>
              <w:szCs w:val="24"/>
              <w:lang w:val="en-US" w:bidi="ar-SA"/>
            </w:rPr>
            <m:t>A=b⋅l</m:t>
          </m:r>
        </m:oMath>
      </m:oMathPara>
    </w:p>
    <w:p w14:paraId="45120FCB">
      <w:pPr>
        <w:pStyle w:val="13"/>
        <w:rPr>
          <w:rFonts w:hint="eastAsia"/>
        </w:rPr>
      </w:pPr>
      <w:r>
        <w:rPr>
          <w:rFonts w:hint="eastAsia"/>
        </w:rPr>
        <w:t>式中：</w:t>
      </w:r>
    </w:p>
    <w:p w14:paraId="67F21248">
      <w:pPr>
        <w:pStyle w:val="13"/>
        <w:rPr>
          <w:rFonts w:hint="eastAsia"/>
        </w:rPr>
      </w:pPr>
      <w:r>
        <w:rPr>
          <w:rFonts w:hint="eastAsia"/>
        </w:rPr>
        <w:t>b——衬块宽度，mm；</w:t>
      </w:r>
    </w:p>
    <w:p w14:paraId="78EF7761">
      <w:pPr>
        <w:pStyle w:val="13"/>
        <w:rPr>
          <w:rFonts w:hint="eastAsia"/>
        </w:rPr>
      </w:pPr>
      <w:r>
        <w:rPr>
          <w:rFonts w:hint="eastAsia"/>
        </w:rPr>
        <w:t>l——弧长，mm。</w:t>
      </w:r>
    </w:p>
    <w:p w14:paraId="610B0211">
      <w:pPr>
        <w:pStyle w:val="13"/>
        <w:rPr>
          <w:rFonts w:hint="eastAsia"/>
        </w:rPr>
      </w:pPr>
      <w:r>
        <w:rPr>
          <w:rFonts w:hint="eastAsia"/>
        </w:rPr>
        <w:t>根据经验取衬块宽度：b=30 mm</w:t>
      </w:r>
    </w:p>
    <w:p w14:paraId="5450FF16">
      <w:pPr>
        <w:pStyle w:val="13"/>
        <w:rPr>
          <w:rFonts w:hint="eastAsia"/>
        </w:rPr>
      </w:pPr>
      <w:r>
        <w:rPr>
          <w:rFonts w:hint="eastAsia"/>
        </w:rPr>
        <w:t>则弧长为：</w:t>
      </w:r>
    </w:p>
    <w:p w14:paraId="2826509A">
      <w:pPr>
        <w:pStyle w:val="13"/>
        <w:rPr>
          <w:rFonts w:hint="eastAsia"/>
        </w:rPr>
      </w:pPr>
      <m:oMathPara>
        <m:oMath>
          <m:r>
            <m:rPr>
              <m:sty m:val="p"/>
            </m:rPr>
            <w:rPr>
              <w:rFonts w:hint="eastAsia" w:ascii="Cambria Math" w:hAnsi="Cambria Math" w:cs="Times New Roman"/>
              <w:kern w:val="2"/>
              <w:sz w:val="24"/>
              <w:szCs w:val="24"/>
              <w:lang w:val="en-US" w:bidi="ar-SA"/>
            </w:rPr>
            <m:t>l=</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A</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b</m:t>
              </m:r>
              <m:ctrlPr>
                <w:rPr>
                  <w:rFonts w:hint="eastAsia" w:ascii="Cambria Math" w:hAnsi="Cambria Math" w:cs="Times New Roman"/>
                  <w:kern w:val="2"/>
                  <w:sz w:val="24"/>
                  <w:szCs w:val="24"/>
                  <w:lang w:val="en-US" w:bidi="ar-SA"/>
                </w:rPr>
              </m:ctrlPr>
            </m:den>
          </m:f>
        </m:oMath>
      </m:oMathPara>
    </w:p>
    <w:p w14:paraId="32E55035">
      <w:pPr>
        <w:pStyle w:val="13"/>
        <w:rPr>
          <w:rFonts w:hint="eastAsia"/>
        </w:rPr>
      </w:pPr>
      <w:r>
        <w:rPr>
          <w:rFonts w:hint="eastAsia"/>
        </w:rPr>
        <w:t>代入数据：</w:t>
      </w:r>
    </w:p>
    <w:p w14:paraId="593999B9">
      <w:pPr>
        <w:pStyle w:val="13"/>
        <w:rPr>
          <w:rFonts w:hint="eastAsia"/>
        </w:rPr>
      </w:pPr>
      <m:oMathPara>
        <m:oMath>
          <m:r>
            <m:rPr>
              <m:sty m:val="p"/>
            </m:rPr>
            <w:rPr>
              <w:rFonts w:hint="eastAsia" w:ascii="Cambria Math" w:hAnsi="Cambria Math" w:cs="Times New Roman"/>
              <w:kern w:val="2"/>
              <w:sz w:val="24"/>
              <w:szCs w:val="24"/>
              <w:lang w:val="en-US" w:bidi="ar-SA"/>
            </w:rPr>
            <m:t>l=</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5360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30</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≈179 mm</m:t>
          </m:r>
        </m:oMath>
      </m:oMathPara>
    </w:p>
    <w:p w14:paraId="1C16D54D">
      <w:pPr>
        <w:pStyle w:val="13"/>
        <w:rPr>
          <w:rFonts w:hint="eastAsia"/>
        </w:rPr>
      </w:pPr>
      <w:r>
        <w:rPr>
          <w:rFonts w:hint="eastAsia"/>
        </w:rPr>
        <w:t>考虑结构布置及加工要求，取：</w:t>
      </w:r>
    </w:p>
    <w:p w14:paraId="404BC20D">
      <w:pPr>
        <w:pStyle w:val="13"/>
        <w:rPr>
          <w:rFonts w:hint="eastAsia"/>
        </w:rPr>
      </w:pPr>
      <m:oMathPara>
        <m:oMath>
          <m:r>
            <m:rPr>
              <m:sty m:val="p"/>
            </m:rPr>
            <w:rPr>
              <w:rFonts w:hint="eastAsia" w:ascii="Cambria Math" w:hAnsi="Cambria Math" w:cs="Times New Roman"/>
              <w:kern w:val="2"/>
              <w:sz w:val="24"/>
              <w:szCs w:val="24"/>
              <w:lang w:val="en-US" w:bidi="ar-SA"/>
            </w:rPr>
            <m:t>l=180 mm</m:t>
          </m:r>
        </m:oMath>
      </m:oMathPara>
    </w:p>
    <w:p w14:paraId="00389AD2">
      <w:pPr>
        <w:pStyle w:val="4"/>
        <w:bidi w:val="0"/>
        <w:rPr>
          <w:rFonts w:hint="eastAsia"/>
        </w:rPr>
      </w:pPr>
      <w:bookmarkStart w:id="24" w:name="_Toc24290"/>
      <w:r>
        <w:rPr>
          <w:rFonts w:hint="eastAsia"/>
        </w:rPr>
        <w:t>3.3.4 制动蹄结构设计</w:t>
      </w:r>
      <w:bookmarkEnd w:id="24"/>
    </w:p>
    <w:p w14:paraId="71455F43">
      <w:pPr>
        <w:pStyle w:val="13"/>
        <w:rPr>
          <w:rFonts w:hint="eastAsia"/>
        </w:rPr>
      </w:pPr>
      <w:r>
        <w:rPr>
          <w:rFonts w:hint="eastAsia"/>
        </w:rPr>
        <w:t>制动蹄作为支撑衬块的结构件，其主要作用是传递制动力。设计时需满足以下要求：</w:t>
      </w:r>
    </w:p>
    <w:p w14:paraId="39EB8165">
      <w:pPr>
        <w:pStyle w:val="13"/>
        <w:rPr>
          <w:rFonts w:hint="eastAsia"/>
        </w:rPr>
      </w:pPr>
      <w:r>
        <w:rPr>
          <w:rFonts w:hint="eastAsia"/>
        </w:rPr>
        <w:t>强度要求：能够承受制动过程中产生的法向力和摩擦力；</w:t>
      </w:r>
    </w:p>
    <w:p w14:paraId="2A780668">
      <w:pPr>
        <w:pStyle w:val="13"/>
        <w:rPr>
          <w:rFonts w:hint="eastAsia"/>
        </w:rPr>
      </w:pPr>
      <w:r>
        <w:rPr>
          <w:rFonts w:hint="eastAsia"/>
        </w:rPr>
        <w:t>刚度要求：防止制动过程中发生明显变形；</w:t>
      </w:r>
    </w:p>
    <w:p w14:paraId="475F560B">
      <w:pPr>
        <w:pStyle w:val="13"/>
        <w:rPr>
          <w:rFonts w:hint="eastAsia"/>
        </w:rPr>
      </w:pPr>
      <w:r>
        <w:rPr>
          <w:rFonts w:hint="eastAsia"/>
        </w:rPr>
        <w:t>结构要求：与制动鼓内径匹配，保证贴合良好。</w:t>
      </w:r>
    </w:p>
    <w:p w14:paraId="279E290E">
      <w:pPr>
        <w:pStyle w:val="13"/>
        <w:rPr>
          <w:rFonts w:hint="eastAsia"/>
        </w:rPr>
      </w:pPr>
      <w:r>
        <w:rPr>
          <w:rFonts w:hint="eastAsia"/>
        </w:rPr>
        <w:t>根据制动鼓直径：D=150 mm</w:t>
      </w:r>
    </w:p>
    <w:p w14:paraId="4F8B50C0">
      <w:pPr>
        <w:pStyle w:val="13"/>
        <w:rPr>
          <w:rFonts w:hint="eastAsia"/>
        </w:rPr>
      </w:pPr>
      <w:r>
        <w:rPr>
          <w:rFonts w:hint="eastAsia"/>
        </w:rPr>
        <w:t>制动蹄设计半径取：R=75 mm</w:t>
      </w:r>
    </w:p>
    <w:p w14:paraId="12B58F25">
      <w:pPr>
        <w:pStyle w:val="13"/>
        <w:rPr>
          <w:rFonts w:hint="eastAsia"/>
        </w:rPr>
      </w:pPr>
      <w:r>
        <w:rPr>
          <w:rFonts w:hint="eastAsia"/>
        </w:rPr>
        <w:t>制动蹄厚度一般取：t=4</w:t>
      </w:r>
      <w:r>
        <w:rPr>
          <w:rFonts w:hint="eastAsia"/>
          <w:lang w:val="en-US" w:eastAsia="zh-CN"/>
        </w:rPr>
        <w:t>~</w:t>
      </w:r>
      <w:r>
        <w:rPr>
          <w:rFonts w:hint="eastAsia"/>
        </w:rPr>
        <w:t>6 mm</w:t>
      </w:r>
    </w:p>
    <w:p w14:paraId="4D8C0AC8">
      <w:pPr>
        <w:pStyle w:val="13"/>
        <w:ind w:left="0" w:leftChars="0" w:firstLine="480" w:firstLineChars="200"/>
        <w:rPr>
          <w:rFonts w:hint="eastAsia"/>
        </w:rPr>
      </w:pPr>
      <w:r>
        <w:rPr>
          <w:rFonts w:hint="eastAsia"/>
        </w:rPr>
        <w:t>本设计取：t=5 mm</w:t>
      </w:r>
    </w:p>
    <w:p w14:paraId="56085A59">
      <w:pPr>
        <w:pStyle w:val="4"/>
        <w:bidi w:val="0"/>
        <w:rPr>
          <w:rFonts w:hint="eastAsia"/>
        </w:rPr>
      </w:pPr>
      <w:bookmarkStart w:id="25" w:name="_Toc25533"/>
      <w:r>
        <w:rPr>
          <w:rFonts w:hint="eastAsia"/>
        </w:rPr>
        <w:t>3.3.5 衬块厚度确定</w:t>
      </w:r>
      <w:bookmarkEnd w:id="25"/>
    </w:p>
    <w:p w14:paraId="5E4DC873">
      <w:pPr>
        <w:pStyle w:val="13"/>
        <w:rPr>
          <w:rFonts w:hint="eastAsia"/>
        </w:rPr>
      </w:pPr>
      <w:r>
        <w:rPr>
          <w:rFonts w:hint="eastAsia"/>
        </w:rPr>
        <w:t>根据任务书给定参数：δ=10 mm</w:t>
      </w:r>
    </w:p>
    <w:p w14:paraId="01BFA407">
      <w:pPr>
        <w:pStyle w:val="13"/>
        <w:rPr>
          <w:rFonts w:hint="eastAsia"/>
        </w:rPr>
      </w:pPr>
      <w:r>
        <w:rPr>
          <w:rFonts w:hint="eastAsia"/>
        </w:rPr>
        <w:t>该厚度既能保证足够的使用寿命，又不会影响结构紧凑性，满足无人快递车使用要求。</w:t>
      </w:r>
    </w:p>
    <w:p w14:paraId="5DE86D88">
      <w:pPr>
        <w:pStyle w:val="3"/>
        <w:bidi w:val="0"/>
        <w:rPr>
          <w:rFonts w:hint="eastAsia"/>
        </w:rPr>
      </w:pPr>
      <w:bookmarkStart w:id="26" w:name="_Toc13256"/>
      <w:r>
        <w:rPr>
          <w:rFonts w:hint="eastAsia"/>
        </w:rPr>
        <w:t>3.4 制动鼓设计</w:t>
      </w:r>
      <w:bookmarkEnd w:id="26"/>
    </w:p>
    <w:p w14:paraId="12B75409">
      <w:pPr>
        <w:pStyle w:val="13"/>
        <w:rPr>
          <w:rFonts w:hint="eastAsia"/>
        </w:rPr>
      </w:pPr>
      <w:r>
        <w:rPr>
          <w:rFonts w:hint="eastAsia"/>
        </w:rPr>
        <w:t>3.4.1 制动鼓工作半径确定</w:t>
      </w:r>
    </w:p>
    <w:p w14:paraId="418EC8AA">
      <w:pPr>
        <w:pStyle w:val="13"/>
        <w:rPr>
          <w:rFonts w:hint="eastAsia"/>
        </w:rPr>
      </w:pPr>
      <w:r>
        <w:rPr>
          <w:rFonts w:hint="eastAsia"/>
        </w:rPr>
        <w:t>制动鼓工作半径是计算制动力矩的重要参数，其计算公式为：</w:t>
      </w:r>
    </w:p>
    <w:p w14:paraId="530B21DB">
      <w:pPr>
        <w:pStyle w:val="13"/>
        <w:rPr>
          <w:rFonts w:hint="eastAsia"/>
        </w:rPr>
      </w:pPr>
      <m:oMathPara>
        <m:oMath>
          <m:r>
            <m:rPr>
              <m:sty m:val="p"/>
            </m:rPr>
            <w:rPr>
              <w:rFonts w:hint="eastAsia" w:ascii="Cambria Math" w:hAnsi="Cambria Math" w:cs="Times New Roman"/>
              <w:kern w:val="2"/>
              <w:sz w:val="24"/>
              <w:szCs w:val="24"/>
              <w:lang w:val="en-US" w:bidi="ar-SA"/>
            </w:rPr>
            <m:t>R=</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D</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den>
          </m:f>
        </m:oMath>
      </m:oMathPara>
    </w:p>
    <w:p w14:paraId="368A6877">
      <w:pPr>
        <w:pStyle w:val="13"/>
        <w:rPr>
          <w:rFonts w:hint="eastAsia"/>
        </w:rPr>
      </w:pPr>
      <w:r>
        <w:rPr>
          <w:rFonts w:hint="eastAsia"/>
        </w:rPr>
        <w:t>式中：</w:t>
      </w:r>
    </w:p>
    <w:p w14:paraId="0BCD0251">
      <w:pPr>
        <w:pStyle w:val="13"/>
        <w:rPr>
          <w:rFonts w:hint="eastAsia"/>
        </w:rPr>
      </w:pPr>
      <w:r>
        <w:rPr>
          <w:rFonts w:hint="eastAsia"/>
        </w:rPr>
        <w:t>R——制动鼓工作半径，mm；</w:t>
      </w:r>
    </w:p>
    <w:p w14:paraId="385216A0">
      <w:pPr>
        <w:pStyle w:val="13"/>
        <w:rPr>
          <w:rFonts w:hint="eastAsia"/>
        </w:rPr>
      </w:pPr>
      <w:r>
        <w:rPr>
          <w:rFonts w:hint="eastAsia"/>
        </w:rPr>
        <w:t>D——制动鼓内径，mm。</w:t>
      </w:r>
    </w:p>
    <w:p w14:paraId="6596D695">
      <w:pPr>
        <w:pStyle w:val="13"/>
        <w:rPr>
          <w:rFonts w:hint="eastAsia"/>
        </w:rPr>
      </w:pPr>
      <w:r>
        <w:rPr>
          <w:rFonts w:hint="eastAsia"/>
        </w:rPr>
        <w:t>根据前文选定方案，制动鼓直径取：</w:t>
      </w:r>
    </w:p>
    <w:p w14:paraId="092FAE95">
      <w:pPr>
        <w:pStyle w:val="13"/>
        <w:rPr>
          <w:rFonts w:hint="eastAsia"/>
        </w:rPr>
      </w:pPr>
      <m:oMathPara>
        <m:oMath>
          <m:r>
            <m:rPr>
              <m:sty m:val="p"/>
            </m:rPr>
            <w:rPr>
              <w:rFonts w:hint="eastAsia" w:ascii="Cambria Math" w:hAnsi="Cambria Math" w:cs="Times New Roman"/>
              <w:kern w:val="2"/>
              <w:sz w:val="24"/>
              <w:szCs w:val="24"/>
              <w:lang w:val="en-US" w:bidi="ar-SA"/>
            </w:rPr>
            <m:t>D=150 mm</m:t>
          </m:r>
        </m:oMath>
      </m:oMathPara>
    </w:p>
    <w:p w14:paraId="664B0C43">
      <w:pPr>
        <w:pStyle w:val="13"/>
        <w:rPr>
          <w:rFonts w:hint="eastAsia"/>
        </w:rPr>
      </w:pPr>
      <w:r>
        <w:rPr>
          <w:rFonts w:hint="eastAsia"/>
        </w:rPr>
        <w:t>代入公式得：</w:t>
      </w:r>
    </w:p>
    <w:p w14:paraId="64649D6E">
      <w:pPr>
        <w:pStyle w:val="13"/>
        <w:rPr>
          <w:rFonts w:hint="eastAsia"/>
        </w:rPr>
      </w:pPr>
      <m:oMathPara>
        <m:oMath>
          <m:r>
            <m:rPr>
              <m:sty m:val="p"/>
            </m:rPr>
            <w:rPr>
              <w:rFonts w:hint="eastAsia" w:ascii="Cambria Math" w:hAnsi="Cambria Math" w:cs="Times New Roman"/>
              <w:kern w:val="2"/>
              <w:sz w:val="24"/>
              <w:szCs w:val="24"/>
              <w:lang w:val="en-US" w:bidi="ar-SA"/>
            </w:rPr>
            <m:t>R=</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150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=75 mm</m:t>
          </m:r>
        </m:oMath>
      </m:oMathPara>
    </w:p>
    <w:p w14:paraId="36773FFF">
      <w:pPr>
        <w:pStyle w:val="13"/>
        <w:rPr>
          <w:rFonts w:hint="eastAsia"/>
        </w:rPr>
      </w:pPr>
      <w:r>
        <w:rPr>
          <w:rFonts w:hint="eastAsia"/>
        </w:rPr>
        <w:t>因此，制动鼓工作半径为：R=75 mm</w:t>
      </w:r>
    </w:p>
    <w:p w14:paraId="5C2A10BC">
      <w:pPr>
        <w:pStyle w:val="4"/>
        <w:bidi w:val="0"/>
        <w:rPr>
          <w:rFonts w:hint="eastAsia"/>
        </w:rPr>
      </w:pPr>
      <w:bookmarkStart w:id="27" w:name="_Toc3456"/>
      <w:r>
        <w:rPr>
          <w:rFonts w:hint="eastAsia"/>
        </w:rPr>
        <w:t>3.4.2 制动鼓制动力矩计算</w:t>
      </w:r>
      <w:bookmarkEnd w:id="27"/>
    </w:p>
    <w:p w14:paraId="3E81BBFB">
      <w:pPr>
        <w:pStyle w:val="13"/>
        <w:rPr>
          <w:rFonts w:hint="eastAsia"/>
        </w:rPr>
      </w:pPr>
      <w:r>
        <w:rPr>
          <w:rFonts w:hint="eastAsia"/>
        </w:rPr>
        <w:t>制动器工作时，摩擦衬块作用在制动鼓上的摩擦力形成制动力矩，其计算公式为：</w:t>
      </w:r>
    </w:p>
    <w:p w14:paraId="0345179A">
      <w:pPr>
        <w:pStyle w:val="13"/>
        <w:rPr>
          <w:rFonts w:hint="eastAsia"/>
        </w:rPr>
      </w:pPr>
      <m:oMathPara>
        <m:oMath>
          <m:r>
            <m:rPr>
              <m:sty m:val="p"/>
            </m:rPr>
            <w:rPr>
              <w:rFonts w:hint="eastAsia" w:ascii="Cambria Math" w:hAnsi="Cambria Math" w:cs="Times New Roman"/>
              <w:kern w:val="2"/>
              <w:sz w:val="24"/>
              <w:szCs w:val="24"/>
              <w:lang w:val="en-US" w:bidi="ar-SA"/>
            </w:rPr>
            <m:t>M=F⋅R</m:t>
          </m:r>
        </m:oMath>
      </m:oMathPara>
    </w:p>
    <w:p w14:paraId="45921DBE">
      <w:pPr>
        <w:pStyle w:val="13"/>
        <w:rPr>
          <w:rFonts w:hint="eastAsia"/>
        </w:rPr>
      </w:pPr>
      <w:r>
        <w:rPr>
          <w:rFonts w:hint="eastAsia"/>
        </w:rPr>
        <w:t>式中：</w:t>
      </w:r>
    </w:p>
    <w:p w14:paraId="6220A017">
      <w:pPr>
        <w:pStyle w:val="13"/>
        <w:rPr>
          <w:rFonts w:hint="eastAsia"/>
        </w:rPr>
      </w:pPr>
      <w:r>
        <w:rPr>
          <w:rFonts w:hint="eastAsia"/>
        </w:rPr>
        <w:t>M——单轮制动力矩，N·mm；</w:t>
      </w:r>
    </w:p>
    <w:p w14:paraId="79D3D854">
      <w:pPr>
        <w:pStyle w:val="13"/>
        <w:rPr>
          <w:rFonts w:hint="eastAsia"/>
        </w:rPr>
      </w:pPr>
      <w:r>
        <w:rPr>
          <w:rFonts w:hint="eastAsia"/>
        </w:rPr>
        <w:t>F——单轮制动力，N；</w:t>
      </w:r>
    </w:p>
    <w:p w14:paraId="227A9884">
      <w:pPr>
        <w:pStyle w:val="13"/>
        <w:rPr>
          <w:rFonts w:hint="eastAsia"/>
        </w:rPr>
      </w:pPr>
      <w:r>
        <w:rPr>
          <w:rFonts w:hint="eastAsia"/>
        </w:rPr>
        <w:t>R——制动鼓工作半径，mm。</w:t>
      </w:r>
    </w:p>
    <w:p w14:paraId="5AF5047F">
      <w:pPr>
        <w:pStyle w:val="13"/>
        <w:rPr>
          <w:rFonts w:hint="eastAsia"/>
        </w:rPr>
      </w:pPr>
      <w:r>
        <w:rPr>
          <w:rFonts w:hint="eastAsia"/>
        </w:rPr>
        <w:t>已知前文计算得到单轮制动力为：F=375 N</w:t>
      </w:r>
    </w:p>
    <w:p w14:paraId="55A2CA01">
      <w:pPr>
        <w:pStyle w:val="13"/>
        <w:rPr>
          <w:rFonts w:hint="eastAsia"/>
        </w:rPr>
      </w:pPr>
      <w:r>
        <w:rPr>
          <w:rFonts w:hint="eastAsia"/>
        </w:rPr>
        <w:t>制动鼓工作半径为：R=75 mm</w:t>
      </w:r>
    </w:p>
    <w:p w14:paraId="49F39A79">
      <w:pPr>
        <w:pStyle w:val="13"/>
        <w:rPr>
          <w:rFonts w:hint="eastAsia"/>
        </w:rPr>
      </w:pPr>
      <w:r>
        <w:rPr>
          <w:rFonts w:hint="eastAsia"/>
        </w:rPr>
        <w:t>代入公式得：</w:t>
      </w:r>
    </w:p>
    <w:p w14:paraId="1D04C6D9">
      <w:pPr>
        <w:pStyle w:val="13"/>
        <w:rPr>
          <w:rFonts w:hint="eastAsia"/>
        </w:rPr>
      </w:pPr>
      <m:oMathPara>
        <m:oMath>
          <m:r>
            <m:rPr>
              <m:sty m:val="p"/>
            </m:rPr>
            <w:rPr>
              <w:rFonts w:hint="eastAsia" w:ascii="Cambria Math" w:hAnsi="Cambria Math" w:cs="Times New Roman"/>
              <w:kern w:val="2"/>
              <w:sz w:val="24"/>
              <w:szCs w:val="24"/>
              <w:lang w:val="en-US" w:bidi="ar-SA"/>
            </w:rPr>
            <m:t>M=375×75=28125 N</m:t>
          </m:r>
          <m:r>
            <m:rPr>
              <m:sty m:val="p"/>
            </m:rPr>
            <w:rPr>
              <w:rFonts w:ascii="Cambria Math" w:hAnsi="Cambria Math" w:cs="Times New Roman"/>
              <w:kern w:val="2"/>
              <w:sz w:val="24"/>
              <w:szCs w:val="24"/>
              <w:lang w:val="en-US" w:bidi="ar-SA"/>
            </w:rPr>
            <m:t>∙</m:t>
          </m:r>
          <m:r>
            <m:rPr>
              <m:sty m:val="p"/>
            </m:rPr>
            <w:rPr>
              <w:rFonts w:hint="eastAsia" w:ascii="Cambria Math" w:hAnsi="Cambria Math" w:cs="Times New Roman"/>
              <w:kern w:val="2"/>
              <w:sz w:val="24"/>
              <w:szCs w:val="24"/>
              <w:lang w:val="en-US" w:bidi="ar-SA"/>
            </w:rPr>
            <m:t>mm</m:t>
          </m:r>
        </m:oMath>
      </m:oMathPara>
    </w:p>
    <w:p w14:paraId="756F2B67">
      <w:pPr>
        <w:pStyle w:val="13"/>
        <w:rPr>
          <w:rFonts w:hint="eastAsia"/>
        </w:rPr>
      </w:pPr>
      <w:r>
        <w:rPr>
          <w:rFonts w:hint="eastAsia"/>
        </w:rPr>
        <w:t>即：</w:t>
      </w:r>
    </w:p>
    <w:p w14:paraId="7526D01E">
      <w:pPr>
        <w:pStyle w:val="13"/>
        <w:rPr>
          <w:rFonts w:hint="eastAsia"/>
        </w:rPr>
      </w:pPr>
      <m:oMathPara>
        <m:oMath>
          <m:r>
            <m:rPr>
              <m:sty m:val="p"/>
            </m:rPr>
            <w:rPr>
              <w:rFonts w:hint="eastAsia" w:ascii="Cambria Math" w:hAnsi="Cambria Math" w:cs="Times New Roman"/>
              <w:kern w:val="2"/>
              <w:sz w:val="24"/>
              <w:szCs w:val="24"/>
              <w:lang w:val="en-US" w:bidi="ar-SA"/>
            </w:rPr>
            <m:t>M=28.125 N</m:t>
          </m:r>
          <m:r>
            <m:rPr>
              <m:sty m:val="p"/>
            </m:rPr>
            <w:rPr>
              <w:rFonts w:ascii="Cambria Math" w:hAnsi="Cambria Math" w:cs="Times New Roman"/>
              <w:kern w:val="2"/>
              <w:sz w:val="24"/>
              <w:szCs w:val="24"/>
              <w:lang w:val="en-US" w:bidi="ar-SA"/>
            </w:rPr>
            <m:t>∙</m:t>
          </m:r>
          <m:r>
            <m:rPr>
              <m:sty m:val="p"/>
            </m:rPr>
            <w:rPr>
              <w:rFonts w:hint="eastAsia" w:ascii="Cambria Math" w:hAnsi="Cambria Math" w:cs="Times New Roman"/>
              <w:kern w:val="2"/>
              <w:sz w:val="24"/>
              <w:szCs w:val="24"/>
              <w:lang w:val="en-US" w:bidi="ar-SA"/>
            </w:rPr>
            <m:t>m</m:t>
          </m:r>
        </m:oMath>
      </m:oMathPara>
    </w:p>
    <w:p w14:paraId="480E2A42">
      <w:pPr>
        <w:pStyle w:val="13"/>
        <w:rPr>
          <w:rFonts w:hint="eastAsia"/>
        </w:rPr>
      </w:pPr>
      <w:r>
        <w:rPr>
          <w:rFonts w:hint="eastAsia"/>
        </w:rPr>
        <w:t>由此可得，单轮鼓式制动器所需提供的制动力矩为：</w:t>
      </w:r>
    </w:p>
    <w:p w14:paraId="3DA949F6">
      <w:pPr>
        <w:pStyle w:val="13"/>
        <w:rPr>
          <w:rFonts w:hint="eastAsia"/>
        </w:rPr>
      </w:pPr>
      <m:oMathPara>
        <m:oMath>
          <m:r>
            <m:rPr>
              <m:sty m:val="p"/>
            </m:rPr>
            <w:rPr>
              <w:rFonts w:hint="eastAsia" w:ascii="Cambria Math" w:hAnsi="Cambria Math" w:cs="Times New Roman"/>
              <w:kern w:val="2"/>
              <w:sz w:val="24"/>
              <w:szCs w:val="24"/>
              <w:lang w:val="en-US" w:bidi="ar-SA"/>
            </w:rPr>
            <m:t>M=28.125 N</m:t>
          </m:r>
          <m:r>
            <m:rPr>
              <m:sty m:val="p"/>
            </m:rPr>
            <w:rPr>
              <w:rFonts w:ascii="Cambria Math" w:hAnsi="Cambria Math" w:cs="Times New Roman"/>
              <w:kern w:val="2"/>
              <w:sz w:val="24"/>
              <w:szCs w:val="24"/>
              <w:lang w:val="en-US" w:bidi="ar-SA"/>
            </w:rPr>
            <m:t>∙</m:t>
          </m:r>
          <m:r>
            <m:rPr>
              <m:sty m:val="p"/>
            </m:rPr>
            <w:rPr>
              <w:rFonts w:hint="eastAsia" w:ascii="Cambria Math" w:hAnsi="Cambria Math" w:cs="Times New Roman"/>
              <w:kern w:val="2"/>
              <w:sz w:val="24"/>
              <w:szCs w:val="24"/>
              <w:lang w:val="en-US" w:bidi="ar-SA"/>
            </w:rPr>
            <m:t>m</m:t>
          </m:r>
        </m:oMath>
      </m:oMathPara>
    </w:p>
    <w:p w14:paraId="22C26673">
      <w:pPr>
        <w:pStyle w:val="4"/>
        <w:bidi w:val="0"/>
        <w:rPr>
          <w:rFonts w:hint="eastAsia"/>
        </w:rPr>
      </w:pPr>
      <w:bookmarkStart w:id="28" w:name="_Toc12738"/>
      <w:r>
        <w:rPr>
          <w:rFonts w:hint="eastAsia"/>
        </w:rPr>
        <w:t>3.4.3 制动鼓宽度确定</w:t>
      </w:r>
      <w:bookmarkEnd w:id="28"/>
    </w:p>
    <w:p w14:paraId="53C61C1C">
      <w:pPr>
        <w:pStyle w:val="13"/>
        <w:rPr>
          <w:rFonts w:hint="eastAsia"/>
        </w:rPr>
      </w:pPr>
      <w:r>
        <w:rPr>
          <w:rFonts w:hint="eastAsia"/>
        </w:rPr>
        <w:t>制动鼓宽度应与制动蹄和摩擦衬块宽度相适应，一般略大于摩擦衬块宽度，以保证制动时摩擦面完全接触，同时避免偏磨。其关系表示为：</w:t>
      </w:r>
    </w:p>
    <w:p w14:paraId="6327DD43">
      <w:pPr>
        <w:pStyle w:val="13"/>
        <w:rPr>
          <w:rFonts w:hint="eastAsia"/>
        </w:rPr>
      </w:pPr>
      <m:oMathPara>
        <m:oMath>
          <m:r>
            <m:rPr>
              <m:sty m:val="p"/>
            </m:rPr>
            <w:rPr>
              <w:rFonts w:hint="eastAsia" w:ascii="Cambria Math" w:hAnsi="Cambria Math" w:cs="Times New Roman"/>
              <w:kern w:val="2"/>
              <w:sz w:val="24"/>
              <w:szCs w:val="24"/>
              <w:lang w:val="en-US" w:bidi="ar-SA"/>
            </w:rPr>
            <m:t>B=b+(2∼5)</m:t>
          </m:r>
        </m:oMath>
      </m:oMathPara>
    </w:p>
    <w:p w14:paraId="219204F9">
      <w:pPr>
        <w:pStyle w:val="13"/>
        <w:rPr>
          <w:rFonts w:hint="eastAsia"/>
        </w:rPr>
      </w:pPr>
      <w:r>
        <w:rPr>
          <w:rFonts w:hint="eastAsia"/>
        </w:rPr>
        <w:t>式中：</w:t>
      </w:r>
    </w:p>
    <w:p w14:paraId="6C0BD4EE">
      <w:pPr>
        <w:pStyle w:val="13"/>
        <w:rPr>
          <w:rFonts w:hint="eastAsia"/>
        </w:rPr>
      </w:pPr>
      <w:r>
        <w:rPr>
          <w:rFonts w:hint="eastAsia"/>
        </w:rPr>
        <w:t>B——制动鼓工作宽度，mm；</w:t>
      </w:r>
    </w:p>
    <w:p w14:paraId="481E5436">
      <w:pPr>
        <w:pStyle w:val="13"/>
        <w:rPr>
          <w:rFonts w:hint="eastAsia"/>
        </w:rPr>
      </w:pPr>
      <w:r>
        <w:rPr>
          <w:rFonts w:hint="eastAsia"/>
        </w:rPr>
        <w:t>b——摩擦衬块宽度，mm。</w:t>
      </w:r>
    </w:p>
    <w:p w14:paraId="02E7BA6B">
      <w:pPr>
        <w:pStyle w:val="13"/>
        <w:rPr>
          <w:rFonts w:hint="eastAsia"/>
        </w:rPr>
      </w:pPr>
      <w:r>
        <w:rPr>
          <w:rFonts w:hint="eastAsia"/>
        </w:rPr>
        <w:t>前节已确定摩擦衬块宽度为：b=30 mm</w:t>
      </w:r>
    </w:p>
    <w:p w14:paraId="1926000F">
      <w:pPr>
        <w:pStyle w:val="13"/>
        <w:rPr>
          <w:rFonts w:hint="eastAsia"/>
        </w:rPr>
      </w:pPr>
      <w:r>
        <w:rPr>
          <w:rFonts w:hint="eastAsia"/>
        </w:rPr>
        <w:t>则制动鼓宽度可取：</w:t>
      </w:r>
    </w:p>
    <w:p w14:paraId="57563A74">
      <w:pPr>
        <w:pStyle w:val="13"/>
        <w:ind w:left="0" w:leftChars="0" w:firstLine="480" w:firstLineChars="200"/>
        <w:rPr>
          <w:rFonts w:hint="eastAsia"/>
        </w:rPr>
      </w:pPr>
      <m:oMathPara>
        <m:oMath>
          <m:r>
            <m:rPr>
              <m:sty m:val="p"/>
            </m:rPr>
            <w:rPr>
              <w:rFonts w:hint="eastAsia" w:ascii="Cambria Math" w:hAnsi="Cambria Math" w:cs="Times New Roman"/>
              <w:kern w:val="2"/>
              <w:sz w:val="24"/>
              <w:szCs w:val="24"/>
              <w:lang w:val="en-US" w:bidi="ar-SA"/>
            </w:rPr>
            <m:t>B=30+4=34 mm</m:t>
          </m:r>
        </m:oMath>
      </m:oMathPara>
    </w:p>
    <w:p w14:paraId="53C07A08">
      <w:pPr>
        <w:pStyle w:val="13"/>
        <w:rPr>
          <w:rFonts w:hint="eastAsia"/>
        </w:rPr>
      </w:pPr>
      <w:r>
        <w:rPr>
          <w:rFonts w:hint="eastAsia"/>
        </w:rPr>
        <w:t>考虑加工与装配方便，取：B=35 mm</w:t>
      </w:r>
    </w:p>
    <w:p w14:paraId="26CB1A9F">
      <w:pPr>
        <w:pStyle w:val="4"/>
        <w:bidi w:val="0"/>
        <w:rPr>
          <w:rFonts w:hint="eastAsia"/>
        </w:rPr>
      </w:pPr>
      <w:bookmarkStart w:id="29" w:name="_Toc17387"/>
      <w:r>
        <w:rPr>
          <w:rFonts w:hint="eastAsia"/>
        </w:rPr>
        <w:t>3.4.4 制动鼓壁厚确定</w:t>
      </w:r>
      <w:bookmarkEnd w:id="29"/>
    </w:p>
    <w:p w14:paraId="3508609E">
      <w:pPr>
        <w:pStyle w:val="13"/>
        <w:rPr>
          <w:rFonts w:hint="eastAsia"/>
        </w:rPr>
      </w:pPr>
      <w:r>
        <w:rPr>
          <w:rFonts w:hint="eastAsia"/>
        </w:rPr>
        <w:t>制动鼓壁厚应满足强度和刚度要求，同时兼顾散热能力和质量控制。对于轻型低速车辆，制动鼓壁厚按经验公式选取：</w:t>
      </w:r>
      <m:oMath>
        <m:r>
          <m:rPr>
            <m:sty m:val="p"/>
          </m:rPr>
          <w:rPr>
            <w:rFonts w:hint="eastAsia" w:ascii="Cambria Math" w:hAnsi="Cambria Math" w:cs="Times New Roman"/>
            <w:kern w:val="2"/>
            <w:sz w:val="24"/>
            <w:szCs w:val="24"/>
            <w:lang w:val="en-US" w:bidi="ar-SA"/>
          </w:rPr>
          <m:t>δ=(0.06∼0.10)D</m:t>
        </m:r>
      </m:oMath>
    </w:p>
    <w:p w14:paraId="594160C6">
      <w:pPr>
        <w:pStyle w:val="13"/>
        <w:rPr>
          <w:rFonts w:hint="eastAsia"/>
        </w:rPr>
      </w:pPr>
      <w:r>
        <w:rPr>
          <w:rFonts w:hint="eastAsia"/>
        </w:rPr>
        <w:t>式中：</w:t>
      </w:r>
    </w:p>
    <w:p w14:paraId="321C71BE">
      <w:pPr>
        <w:pStyle w:val="13"/>
        <w:rPr>
          <w:rFonts w:hint="eastAsia"/>
        </w:rPr>
      </w:pPr>
      <w:r>
        <w:rPr>
          <w:rFonts w:hint="eastAsia"/>
        </w:rPr>
        <w:t>δ——制动鼓壁厚，mm；</w:t>
      </w:r>
    </w:p>
    <w:p w14:paraId="0635CA6D">
      <w:pPr>
        <w:pStyle w:val="13"/>
        <w:rPr>
          <w:rFonts w:hint="eastAsia"/>
        </w:rPr>
      </w:pPr>
      <w:r>
        <w:rPr>
          <w:rFonts w:hint="eastAsia"/>
        </w:rPr>
        <w:t>D——制动鼓内径，mm。</w:t>
      </w:r>
    </w:p>
    <w:p w14:paraId="1BBED78F">
      <w:pPr>
        <w:pStyle w:val="13"/>
        <w:rPr>
          <w:rFonts w:hint="eastAsia"/>
        </w:rPr>
      </w:pPr>
      <w:r>
        <w:rPr>
          <w:rFonts w:hint="eastAsia"/>
        </w:rPr>
        <w:t>取中间值：δ=0.08D</w:t>
      </w:r>
    </w:p>
    <w:p w14:paraId="34E027B1">
      <w:pPr>
        <w:pStyle w:val="13"/>
        <w:rPr>
          <w:rFonts w:hint="eastAsia"/>
        </w:rPr>
      </w:pPr>
      <w:r>
        <w:rPr>
          <w:rFonts w:hint="eastAsia"/>
        </w:rPr>
        <w:t>代入数据得：</w:t>
      </w:r>
    </w:p>
    <w:p w14:paraId="69DD3998">
      <w:pPr>
        <w:pStyle w:val="13"/>
        <w:rPr>
          <w:rFonts w:hint="eastAsia"/>
        </w:rPr>
      </w:pPr>
      <m:oMathPara>
        <m:oMath>
          <m:r>
            <m:rPr>
              <m:sty m:val="p"/>
            </m:rPr>
            <w:rPr>
              <w:rFonts w:hint="eastAsia" w:ascii="Cambria Math" w:hAnsi="Cambria Math" w:cs="Times New Roman"/>
              <w:kern w:val="2"/>
              <w:sz w:val="24"/>
              <w:szCs w:val="24"/>
              <w:lang w:val="en-US" w:bidi="ar-SA"/>
            </w:rPr>
            <m:t>δ=0.08×150=12 mm</m:t>
          </m:r>
        </m:oMath>
      </m:oMathPara>
    </w:p>
    <w:p w14:paraId="375BF8A7">
      <w:pPr>
        <w:pStyle w:val="13"/>
        <w:rPr>
          <w:rFonts w:hint="eastAsia"/>
        </w:rPr>
      </w:pPr>
      <w:r>
        <w:rPr>
          <w:rFonts w:hint="eastAsia"/>
        </w:rPr>
        <w:t>因此，制动鼓壁厚取：δ=12 mm</w:t>
      </w:r>
    </w:p>
    <w:p w14:paraId="566FB45E">
      <w:pPr>
        <w:pStyle w:val="4"/>
        <w:bidi w:val="0"/>
        <w:rPr>
          <w:rFonts w:hint="eastAsia"/>
        </w:rPr>
      </w:pPr>
      <w:bookmarkStart w:id="30" w:name="_Toc5907"/>
      <w:r>
        <w:rPr>
          <w:rFonts w:hint="eastAsia"/>
        </w:rPr>
        <w:t>3.4.5 制动鼓外径确定</w:t>
      </w:r>
      <w:bookmarkEnd w:id="30"/>
    </w:p>
    <w:p w14:paraId="0467EF3C">
      <w:pPr>
        <w:pStyle w:val="13"/>
        <w:rPr>
          <w:rFonts w:hint="eastAsia"/>
        </w:rPr>
      </w:pPr>
      <w:r>
        <w:rPr>
          <w:rFonts w:hint="eastAsia"/>
        </w:rPr>
        <w:t>制动鼓外径可由内径与壁厚关系求得：</w:t>
      </w:r>
    </w:p>
    <w:p w14:paraId="2325FB90">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D</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=D+2δ</m:t>
          </m:r>
        </m:oMath>
      </m:oMathPara>
    </w:p>
    <w:p w14:paraId="499A3C97">
      <w:pPr>
        <w:pStyle w:val="13"/>
        <w:rPr>
          <w:rFonts w:hint="eastAsia"/>
        </w:rPr>
      </w:pPr>
      <w:r>
        <w:rPr>
          <w:rFonts w:hint="eastAsia"/>
        </w:rPr>
        <w:t>式中：</w:t>
      </w:r>
    </w:p>
    <w:p w14:paraId="36F23839">
      <w:pPr>
        <w:pStyle w:val="13"/>
        <w:rPr>
          <w:rFonts w:hint="eastAsia"/>
        </w:rPr>
      </w:pPr>
      <w:r>
        <w:rPr>
          <w:rFonts w:hint="eastAsia"/>
        </w:rPr>
        <w:t>D</w:t>
      </w:r>
      <w:r>
        <w:rPr>
          <w:rFonts w:hint="eastAsia"/>
          <w:vertAlign w:val="subscript"/>
        </w:rPr>
        <w:t>1</w:t>
      </w:r>
      <w:r>
        <w:rPr>
          <w:rFonts w:hint="eastAsia"/>
        </w:rPr>
        <w:t>——制动鼓外径，mm。</w:t>
      </w:r>
    </w:p>
    <w:p w14:paraId="522D1671">
      <w:pPr>
        <w:pStyle w:val="13"/>
        <w:rPr>
          <w:rFonts w:hint="eastAsia"/>
        </w:rPr>
      </w:pPr>
      <w:r>
        <w:rPr>
          <w:rFonts w:hint="eastAsia"/>
        </w:rPr>
        <w:t>代入数据得：</w:t>
      </w:r>
    </w:p>
    <w:p w14:paraId="3D3ABA21">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D</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=150+2×12=174 mm</m:t>
          </m:r>
        </m:oMath>
      </m:oMathPara>
    </w:p>
    <w:p w14:paraId="627CA921">
      <w:pPr>
        <w:pStyle w:val="13"/>
        <w:rPr>
          <w:rFonts w:hint="eastAsia"/>
        </w:rPr>
      </w:pPr>
      <w:r>
        <w:rPr>
          <w:rFonts w:hint="eastAsia"/>
        </w:rPr>
        <w:t>故制动鼓外径为：</w:t>
      </w:r>
    </w:p>
    <w:p w14:paraId="3D04F9FA">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D</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=174 mm</m:t>
          </m:r>
        </m:oMath>
      </m:oMathPara>
    </w:p>
    <w:p w14:paraId="073CEEEA">
      <w:pPr>
        <w:pStyle w:val="4"/>
        <w:bidi w:val="0"/>
        <w:rPr>
          <w:rFonts w:hint="eastAsia"/>
        </w:rPr>
      </w:pPr>
      <w:bookmarkStart w:id="31" w:name="_Toc11618"/>
      <w:r>
        <w:rPr>
          <w:rFonts w:hint="eastAsia"/>
        </w:rPr>
        <w:t>3.4.6 制动鼓材料选择</w:t>
      </w:r>
      <w:bookmarkEnd w:id="31"/>
    </w:p>
    <w:p w14:paraId="4EAFC09D">
      <w:pPr>
        <w:pStyle w:val="13"/>
        <w:rPr>
          <w:rFonts w:hint="eastAsia"/>
        </w:rPr>
      </w:pPr>
      <w:r>
        <w:rPr>
          <w:rFonts w:hint="eastAsia"/>
        </w:rPr>
        <w:t>制动鼓在工作过程中承受摩擦力、接触应力和一定的热负荷，因此材料应具有较高的强度、耐磨性和一定的热容量。结合无人快递车低速、轻载的使用条件，本设计制动鼓材料选用灰铸铁HT250。该材料具有较好的铸造性能、减振性能和耐磨性能，能够满足鼓式制动器工作要求，同时成本较低，适合实际制造。</w:t>
      </w:r>
    </w:p>
    <w:p w14:paraId="77FBE154">
      <w:pPr>
        <w:pStyle w:val="3"/>
        <w:bidi w:val="0"/>
        <w:rPr>
          <w:rFonts w:hint="eastAsia"/>
        </w:rPr>
      </w:pPr>
      <w:bookmarkStart w:id="32" w:name="_Toc29970"/>
      <w:r>
        <w:rPr>
          <w:rFonts w:hint="eastAsia"/>
        </w:rPr>
        <w:t>3.5 销轴设计</w:t>
      </w:r>
      <w:bookmarkEnd w:id="32"/>
    </w:p>
    <w:p w14:paraId="61B88F82">
      <w:pPr>
        <w:pStyle w:val="4"/>
        <w:bidi w:val="0"/>
        <w:rPr>
          <w:rFonts w:hint="eastAsia"/>
        </w:rPr>
      </w:pPr>
      <w:bookmarkStart w:id="33" w:name="_Toc4182"/>
      <w:r>
        <w:rPr>
          <w:rFonts w:hint="eastAsia"/>
        </w:rPr>
        <w:t>3.5.1 受力分析与计算公式</w:t>
      </w:r>
      <w:bookmarkEnd w:id="33"/>
    </w:p>
    <w:p w14:paraId="3C44AA43">
      <w:pPr>
        <w:pStyle w:val="13"/>
        <w:rPr>
          <w:rFonts w:hint="eastAsia"/>
        </w:rPr>
      </w:pPr>
      <w:r>
        <w:rPr>
          <w:rFonts w:hint="eastAsia"/>
        </w:rPr>
        <w:t>销轴主要承受剪切力，其剪应力计算公式为：</w:t>
      </w:r>
    </w:p>
    <w:p w14:paraId="397DB30F">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A</m:t>
              </m:r>
              <m:ctrlPr>
                <w:rPr>
                  <w:rFonts w:hint="eastAsia" w:ascii="Cambria Math" w:hAnsi="Cambria Math" w:cs="Times New Roman"/>
                  <w:kern w:val="2"/>
                  <w:sz w:val="24"/>
                  <w:szCs w:val="24"/>
                  <w:lang w:val="en-US" w:bidi="ar-SA"/>
                </w:rPr>
              </m:ctrlPr>
            </m:den>
          </m:f>
        </m:oMath>
      </m:oMathPara>
    </w:p>
    <w:p w14:paraId="58054874">
      <w:pPr>
        <w:pStyle w:val="13"/>
        <w:rPr>
          <w:rFonts w:hint="eastAsia"/>
        </w:rPr>
      </w:pPr>
      <w:r>
        <w:rPr>
          <w:rFonts w:hint="eastAsia"/>
        </w:rPr>
        <w:t>式中：</w:t>
      </w:r>
    </w:p>
    <w:p w14:paraId="5DC3000A">
      <w:pPr>
        <w:pStyle w:val="13"/>
        <w:rPr>
          <w:rFonts w:hint="eastAsia"/>
        </w:rPr>
      </w:pPr>
      <w:r>
        <w:rPr>
          <w:rFonts w:hint="eastAsia"/>
        </w:rPr>
        <w:t>τ——销轴剪应力，MPa；</w:t>
      </w:r>
    </w:p>
    <w:p w14:paraId="3D228FE5">
      <w:pPr>
        <w:pStyle w:val="13"/>
        <w:rPr>
          <w:rFonts w:hint="eastAsia"/>
        </w:rPr>
      </w:pPr>
      <w:r>
        <w:rPr>
          <w:rFonts w:hint="eastAsia"/>
        </w:rPr>
        <w:t>F——作用在销轴上的力，N；</w:t>
      </w:r>
    </w:p>
    <w:p w14:paraId="15D757D4">
      <w:pPr>
        <w:pStyle w:val="13"/>
        <w:rPr>
          <w:rFonts w:hint="eastAsia"/>
        </w:rPr>
      </w:pPr>
      <w:r>
        <w:rPr>
          <w:rFonts w:hint="eastAsia"/>
        </w:rPr>
        <w:t>A——销轴截面积，mm²。</w:t>
      </w:r>
    </w:p>
    <w:p w14:paraId="1DE02B5F">
      <w:pPr>
        <w:pStyle w:val="13"/>
        <w:rPr>
          <w:rFonts w:hint="eastAsia"/>
        </w:rPr>
      </w:pPr>
      <w:r>
        <w:rPr>
          <w:rFonts w:hint="eastAsia"/>
        </w:rPr>
        <w:t>对于圆截面销轴，其截面积为：</w:t>
      </w:r>
    </w:p>
    <w:p w14:paraId="19F9C5FB">
      <w:pPr>
        <w:pStyle w:val="13"/>
        <w:rPr>
          <w:rFonts w:hint="eastAsia"/>
        </w:rPr>
      </w:pPr>
      <m:oMathPara>
        <m:oMath>
          <m:r>
            <m:rPr>
              <m:sty m:val="p"/>
            </m:rPr>
            <w:rPr>
              <w:rFonts w:hint="eastAsia" w:ascii="Cambria Math" w:hAnsi="Cambria Math" w:cs="Times New Roman"/>
              <w:kern w:val="2"/>
              <w:sz w:val="24"/>
              <w:szCs w:val="24"/>
              <w:lang w:val="en-US" w:bidi="ar-SA"/>
            </w:rPr>
            <m:t>A=</m:t>
          </m:r>
          <m:f>
            <m:fPr>
              <m:ctrlPr>
                <w:rPr>
                  <w:rFonts w:hint="eastAsia" w:ascii="Cambria Math" w:hAnsi="Cambria Math" w:cs="Times New Roman"/>
                  <w:kern w:val="2"/>
                  <w:sz w:val="24"/>
                  <w:szCs w:val="24"/>
                  <w:lang w:val="en-US" w:bidi="ar-SA"/>
                </w:rPr>
              </m:ctrlPr>
            </m:fPr>
            <m:num>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πd</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m:t>
              </m:r>
              <m:ctrlPr>
                <w:rPr>
                  <w:rFonts w:hint="eastAsia" w:ascii="Cambria Math" w:hAnsi="Cambria Math" w:cs="Times New Roman"/>
                  <w:kern w:val="2"/>
                  <w:sz w:val="24"/>
                  <w:szCs w:val="24"/>
                  <w:lang w:val="en-US" w:bidi="ar-SA"/>
                </w:rPr>
              </m:ctrlPr>
            </m:den>
          </m:f>
        </m:oMath>
      </m:oMathPara>
    </w:p>
    <w:p w14:paraId="531FDE3C">
      <w:pPr>
        <w:pStyle w:val="13"/>
        <w:rPr>
          <w:rFonts w:hint="eastAsia"/>
        </w:rPr>
      </w:pPr>
      <w:r>
        <w:rPr>
          <w:rFonts w:hint="eastAsia"/>
        </w:rPr>
        <w:t>代入上式，可得：</w:t>
      </w:r>
    </w:p>
    <w:p w14:paraId="2CDCCF5B">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i w:val="0"/>
                  <w:kern w:val="2"/>
                  <w:sz w:val="24"/>
                  <w:szCs w:val="24"/>
                  <w:lang w:val="en-US" w:bidi="ar-SA"/>
                </w:rPr>
              </m:ctrlPr>
            </m:fPr>
            <m:num>
              <m:r>
                <m:rPr>
                  <m:sty m:val="p"/>
                </m:rPr>
                <w:rPr>
                  <w:rFonts w:hint="eastAsia" w:ascii="Cambria Math" w:hAnsi="Cambria Math" w:cs="Times New Roman"/>
                  <w:kern w:val="2"/>
                  <w:sz w:val="24"/>
                  <w:szCs w:val="24"/>
                  <w:lang w:val="en-US" w:bidi="ar-SA"/>
                </w:rPr>
                <m:t>4F</m:t>
              </m:r>
              <m:ctrlPr>
                <w:rPr>
                  <w:rFonts w:hint="eastAsia" w:ascii="Cambria Math" w:hAnsi="Cambria Math" w:cs="Times New Roman"/>
                  <w:i w:val="0"/>
                  <w:kern w:val="2"/>
                  <w:sz w:val="24"/>
                  <w:szCs w:val="24"/>
                  <w:lang w:val="en-US" w:bidi="ar-SA"/>
                </w:rPr>
              </m:ctrlPr>
            </m:num>
            <m:den>
              <m:r>
                <m:rPr>
                  <m:sty m:val="p"/>
                </m:rPr>
                <w:rPr>
                  <w:rFonts w:hint="eastAsia" w:ascii="Cambria Math" w:hAnsi="Cambria Math" w:cs="Times New Roman"/>
                  <w:kern w:val="2"/>
                  <w:sz w:val="24"/>
                  <w:szCs w:val="24"/>
                  <w:lang w:val="en-US" w:bidi="ar-SA"/>
                </w:rPr>
                <m:t>π</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d</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i w:val="0"/>
                  <w:kern w:val="2"/>
                  <w:sz w:val="24"/>
                  <w:szCs w:val="24"/>
                  <w:lang w:val="en-US" w:bidi="ar-SA"/>
                </w:rPr>
              </m:ctrlPr>
            </m:den>
          </m:f>
        </m:oMath>
      </m:oMathPara>
    </w:p>
    <w:p w14:paraId="420EDBB9">
      <w:pPr>
        <w:pStyle w:val="13"/>
        <w:rPr>
          <w:rFonts w:hint="eastAsia"/>
        </w:rPr>
      </w:pPr>
      <w:r>
        <w:rPr>
          <w:rFonts w:hint="eastAsia"/>
        </w:rPr>
        <w:t>为保证安全，应满足：</w:t>
      </w:r>
    </w:p>
    <w:p w14:paraId="019686F5">
      <w:pPr>
        <w:pStyle w:val="13"/>
        <w:rPr>
          <w:rFonts w:hint="eastAsia"/>
        </w:rPr>
      </w:pPr>
      <m:oMathPara>
        <m:oMath>
          <m:r>
            <m:rPr>
              <m:sty m:val="p"/>
            </m:rPr>
            <w:rPr>
              <w:rFonts w:hint="eastAsia" w:ascii="Cambria Math" w:hAnsi="Cambria Math" w:cs="Times New Roman"/>
              <w:kern w:val="2"/>
              <w:sz w:val="24"/>
              <w:szCs w:val="24"/>
              <w:lang w:val="en-US" w:bidi="ar-SA"/>
            </w:rPr>
            <m:t>τ≤</m:t>
          </m:r>
          <m:sSub>
            <m:sSubPr>
              <m:ctrlPr>
                <w:rPr>
                  <w:rFonts w:hint="eastAsia" w:ascii="Cambria Math" w:hAnsi="Cambria Math" w:cs="Times New Roman"/>
                  <w:kern w:val="2"/>
                  <w:sz w:val="24"/>
                  <w:szCs w:val="24"/>
                  <w:lang w:val="en-US" w:bidi="ar-SA"/>
                </w:rPr>
              </m:ctrlPr>
            </m:sSubPr>
            <m:e>
              <m:r>
                <m:rPr>
                  <m:sty m:val="p"/>
                </m:rPr>
                <w:rPr>
                  <w:rFonts w:hint="eastAsia" w:ascii="Cambria Math" w:hAnsi="Cambria Math" w:cs="Times New Roman"/>
                  <w:kern w:val="2"/>
                  <w:sz w:val="24"/>
                  <w:szCs w:val="24"/>
                  <w:lang w:val="en-US" w:bidi="ar-SA"/>
                </w:rPr>
                <m:t>τ</m:t>
              </m:r>
              <m:ctrlPr>
                <w:rPr>
                  <w:rFonts w:hint="eastAsia" w:ascii="Cambria Math" w:hAnsi="Cambria Math" w:cs="Times New Roman"/>
                  <w:kern w:val="2"/>
                  <w:sz w:val="24"/>
                  <w:szCs w:val="24"/>
                  <w:lang w:val="en-US" w:bidi="ar-SA"/>
                </w:rPr>
              </m:ctrlPr>
            </m:e>
            <m:sub>
              <m:r>
                <m:rPr>
                  <m:sty m:val="p"/>
                </m:rPr>
                <w:rPr>
                  <w:rFonts w:hint="eastAsia" w:ascii="Cambria Math" w:hAnsi="Cambria Math" w:cs="Times New Roman"/>
                  <w:kern w:val="2"/>
                  <w:sz w:val="24"/>
                  <w:szCs w:val="24"/>
                  <w:lang w:val="en-US" w:bidi="ar-SA"/>
                </w:rPr>
                <m:t>allow</m:t>
              </m:r>
              <m:ctrlPr>
                <w:rPr>
                  <w:rFonts w:hint="eastAsia" w:ascii="Cambria Math" w:hAnsi="Cambria Math" w:cs="Times New Roman"/>
                  <w:kern w:val="2"/>
                  <w:sz w:val="24"/>
                  <w:szCs w:val="24"/>
                  <w:lang w:val="en-US" w:bidi="ar-SA"/>
                </w:rPr>
              </m:ctrlPr>
            </m:sub>
          </m:sSub>
        </m:oMath>
      </m:oMathPara>
    </w:p>
    <w:p w14:paraId="6FE3101C">
      <w:pPr>
        <w:pStyle w:val="4"/>
        <w:bidi w:val="0"/>
        <w:rPr>
          <w:rFonts w:hint="eastAsia"/>
        </w:rPr>
      </w:pPr>
      <w:bookmarkStart w:id="34" w:name="_Toc28928"/>
      <w:r>
        <w:rPr>
          <w:rFonts w:hint="eastAsia"/>
        </w:rPr>
        <w:t>3.5.2 销轴直径计算</w:t>
      </w:r>
      <w:bookmarkEnd w:id="34"/>
    </w:p>
    <w:p w14:paraId="72E49E20">
      <w:pPr>
        <w:pStyle w:val="13"/>
        <w:rPr>
          <w:rFonts w:hint="eastAsia"/>
        </w:rPr>
      </w:pPr>
      <w:r>
        <w:rPr>
          <w:rFonts w:hint="eastAsia"/>
        </w:rPr>
        <w:t>根据前文计算，单轮制动力为：F=375 N</w:t>
      </w:r>
    </w:p>
    <w:p w14:paraId="25A0C49E">
      <w:pPr>
        <w:pStyle w:val="13"/>
        <w:rPr>
          <w:rFonts w:hint="eastAsia"/>
        </w:rPr>
      </w:pPr>
      <w:r>
        <w:rPr>
          <w:rFonts w:hint="eastAsia"/>
        </w:rPr>
        <w:t>考虑制动蹄受力传递，销轴所承受载荷取为：F=375 N</w:t>
      </w:r>
    </w:p>
    <w:p w14:paraId="1EAE478B">
      <w:pPr>
        <w:pStyle w:val="13"/>
        <w:rPr>
          <w:rFonts w:hint="eastAsia"/>
        </w:rPr>
      </w:pPr>
      <w:r>
        <w:rPr>
          <w:rFonts w:hint="eastAsia"/>
        </w:rPr>
        <w:t>销轴材料选用45钢，取许用剪应力：</w:t>
      </w:r>
    </w:p>
    <w:p w14:paraId="569AAD26">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τ</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allow</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=60 MPa</m:t>
          </m:r>
        </m:oMath>
      </m:oMathPara>
    </w:p>
    <w:p w14:paraId="1751AE4A">
      <w:pPr>
        <w:pStyle w:val="13"/>
        <w:rPr>
          <w:rFonts w:hint="eastAsia"/>
        </w:rPr>
      </w:pPr>
      <w:r>
        <w:rPr>
          <w:rFonts w:hint="eastAsia"/>
        </w:rPr>
        <w:t>代入公式：</w:t>
      </w:r>
    </w:p>
    <w:p w14:paraId="63FBC22D">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i w:val="0"/>
                  <w:kern w:val="2"/>
                  <w:sz w:val="24"/>
                  <w:szCs w:val="24"/>
                  <w:lang w:val="en-US" w:bidi="ar-SA"/>
                </w:rPr>
              </m:ctrlPr>
            </m:fPr>
            <m:num>
              <m:r>
                <m:rPr>
                  <m:sty m:val="p"/>
                </m:rPr>
                <w:rPr>
                  <w:rFonts w:hint="eastAsia" w:ascii="Cambria Math" w:hAnsi="Cambria Math" w:cs="Times New Roman"/>
                  <w:kern w:val="2"/>
                  <w:sz w:val="24"/>
                  <w:szCs w:val="24"/>
                  <w:lang w:val="en-US" w:bidi="ar-SA"/>
                </w:rPr>
                <m:t>4F</m:t>
              </m:r>
              <m:ctrlPr>
                <w:rPr>
                  <w:rFonts w:hint="eastAsia" w:ascii="Cambria Math" w:hAnsi="Cambria Math" w:cs="Times New Roman"/>
                  <w:i w:val="0"/>
                  <w:kern w:val="2"/>
                  <w:sz w:val="24"/>
                  <w:szCs w:val="24"/>
                  <w:lang w:val="en-US" w:bidi="ar-SA"/>
                </w:rPr>
              </m:ctrlPr>
            </m:num>
            <m:den>
              <m:r>
                <m:rPr>
                  <m:sty m:val="p"/>
                </m:rPr>
                <w:rPr>
                  <w:rFonts w:hint="eastAsia" w:ascii="Cambria Math" w:hAnsi="Cambria Math" w:cs="Times New Roman"/>
                  <w:kern w:val="2"/>
                  <w:sz w:val="24"/>
                  <w:szCs w:val="24"/>
                  <w:lang w:val="en-US" w:bidi="ar-SA"/>
                </w:rPr>
                <m:t>π</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d</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i w:val="0"/>
                  <w:kern w:val="2"/>
                  <w:sz w:val="24"/>
                  <w:szCs w:val="24"/>
                  <w:lang w:val="en-US" w:bidi="ar-SA"/>
                </w:rPr>
              </m:ctrlPr>
            </m:den>
          </m:f>
          <m:r>
            <m:rPr>
              <m:sty m:val="p"/>
            </m:rPr>
            <w:rPr>
              <w:rFonts w:hint="eastAsia" w:ascii="Cambria Math" w:hAnsi="Cambria Math" w:cs="Times New Roman"/>
              <w:kern w:val="2"/>
              <w:sz w:val="24"/>
              <w:szCs w:val="24"/>
              <w:lang w:val="en-US" w:bidi="ar-SA"/>
            </w:rPr>
            <m:t>≤60</m:t>
          </m:r>
        </m:oMath>
      </m:oMathPara>
    </w:p>
    <w:p w14:paraId="087C3D26">
      <w:pPr>
        <w:pStyle w:val="13"/>
        <w:rPr>
          <w:rFonts w:hint="eastAsia"/>
        </w:rPr>
      </w:pPr>
      <w:r>
        <w:rPr>
          <w:rFonts w:hint="eastAsia"/>
        </w:rPr>
        <w:t>整理得：</w:t>
      </w:r>
    </w:p>
    <w:p w14:paraId="3AFE8019">
      <w:pPr>
        <w:pStyle w:val="13"/>
        <w:rPr>
          <w:rFonts w:hint="eastAsia"/>
        </w:rPr>
      </w:pPr>
      <m:oMathPara>
        <m:oMath>
          <m:r>
            <m:rPr>
              <m:sty m:val="p"/>
            </m:rPr>
            <w:rPr>
              <w:rFonts w:hint="eastAsia" w:ascii="Cambria Math" w:hAnsi="Cambria Math" w:cs="Times New Roman"/>
              <w:kern w:val="2"/>
              <w:sz w:val="24"/>
              <w:szCs w:val="24"/>
              <w:lang w:val="en-US" w:bidi="ar-SA"/>
            </w:rPr>
            <m:t>d≥</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4F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π</m:t>
                  </m:r>
                  <m:sSub>
                    <m:sSubPr>
                      <m:ctrlPr>
                        <w:rPr>
                          <w:rFonts w:hint="eastAsia" w:ascii="Cambria Math" w:hAnsi="Cambria Math" w:cs="Times New Roman"/>
                          <w:kern w:val="2"/>
                          <w:sz w:val="24"/>
                          <w:szCs w:val="24"/>
                          <w:lang w:val="en-US" w:bidi="ar-SA"/>
                        </w:rPr>
                      </m:ctrlPr>
                    </m:sSubPr>
                    <m:e>
                      <m:r>
                        <m:rPr>
                          <m:sty m:val="p"/>
                        </m:rPr>
                        <w:rPr>
                          <w:rFonts w:hint="eastAsia" w:ascii="Cambria Math" w:hAnsi="Cambria Math" w:cs="Times New Roman"/>
                          <w:kern w:val="2"/>
                          <w:sz w:val="24"/>
                          <w:szCs w:val="24"/>
                          <w:lang w:val="en-US" w:bidi="ar-SA"/>
                        </w:rPr>
                        <m:t>τ</m:t>
                      </m:r>
                      <m:ctrlPr>
                        <w:rPr>
                          <w:rFonts w:hint="eastAsia" w:ascii="Cambria Math" w:hAnsi="Cambria Math" w:cs="Times New Roman"/>
                          <w:kern w:val="2"/>
                          <w:sz w:val="24"/>
                          <w:szCs w:val="24"/>
                          <w:lang w:val="en-US" w:bidi="ar-SA"/>
                        </w:rPr>
                      </m:ctrlPr>
                    </m:e>
                    <m:sub>
                      <m:r>
                        <m:rPr>
                          <m:sty m:val="p"/>
                        </m:rPr>
                        <w:rPr>
                          <w:rFonts w:hint="eastAsia" w:ascii="Cambria Math" w:hAnsi="Cambria Math" w:cs="Times New Roman"/>
                          <w:kern w:val="2"/>
                          <w:sz w:val="24"/>
                          <w:szCs w:val="24"/>
                          <w:lang w:val="en-US" w:bidi="ar-SA"/>
                        </w:rPr>
                        <m:t>allow</m:t>
                      </m:r>
                      <m:ctrlPr>
                        <w:rPr>
                          <w:rFonts w:hint="eastAsia" w:ascii="Cambria Math" w:hAnsi="Cambria Math" w:cs="Times New Roman"/>
                          <w:kern w:val="2"/>
                          <w:sz w:val="24"/>
                          <w:szCs w:val="24"/>
                          <w:lang w:val="en-US" w:bidi="ar-SA"/>
                        </w:rPr>
                      </m:ctrlPr>
                    </m:sub>
                  </m:sSub>
                  <m:ctrlPr>
                    <w:rPr>
                      <w:rFonts w:hint="eastAsia" w:ascii="Cambria Math" w:hAnsi="Cambria Math" w:cs="Times New Roman"/>
                      <w:kern w:val="2"/>
                      <w:sz w:val="24"/>
                      <w:szCs w:val="24"/>
                      <w:lang w:val="en-US" w:bidi="ar-SA"/>
                    </w:rPr>
                  </m:ctrlPr>
                </m:den>
              </m:f>
              <m:ctrlPr>
                <w:rPr>
                  <w:rFonts w:hint="eastAsia" w:ascii="Cambria Math" w:hAnsi="Cambria Math" w:cs="Times New Roman"/>
                  <w:kern w:val="2"/>
                  <w:sz w:val="24"/>
                  <w:szCs w:val="24"/>
                  <w:lang w:val="en-US" w:bidi="ar-SA"/>
                </w:rPr>
              </m:ctrlPr>
            </m:e>
          </m:rad>
        </m:oMath>
      </m:oMathPara>
    </w:p>
    <w:p w14:paraId="6177C6D3">
      <w:pPr>
        <w:pStyle w:val="13"/>
        <w:rPr>
          <w:rFonts w:hint="eastAsia"/>
        </w:rPr>
      </w:pPr>
      <w:r>
        <w:rPr>
          <w:rFonts w:hint="eastAsia"/>
        </w:rPr>
        <w:t>代入数据：</w:t>
      </w:r>
    </w:p>
    <w:p w14:paraId="4CE097E6">
      <w:pPr>
        <w:pStyle w:val="13"/>
        <w:rPr>
          <w:rFonts w:hint="eastAsia"/>
        </w:rPr>
      </w:pPr>
      <m:oMathPara>
        <m:oMath>
          <m:r>
            <m:rPr>
              <m:sty m:val="p"/>
            </m:rPr>
            <w:rPr>
              <w:rFonts w:hint="eastAsia" w:ascii="Cambria Math" w:hAnsi="Cambria Math" w:cs="Times New Roman"/>
              <w:kern w:val="2"/>
              <w:sz w:val="24"/>
              <w:szCs w:val="24"/>
              <w:lang w:val="en-US" w:bidi="ar-SA"/>
            </w:rPr>
            <m:t>d≥</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4×375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3.14×60</m:t>
                  </m:r>
                  <m:ctrlPr>
                    <w:rPr>
                      <w:rFonts w:hint="eastAsia" w:ascii="Cambria Math" w:hAnsi="Cambria Math" w:cs="Times New Roman"/>
                      <w:kern w:val="2"/>
                      <w:sz w:val="24"/>
                      <w:szCs w:val="24"/>
                      <w:lang w:val="en-US" w:bidi="ar-SA"/>
                    </w:rPr>
                  </m:ctrlPr>
                </m:den>
              </m:f>
              <m:ctrlPr>
                <w:rPr>
                  <w:rFonts w:hint="eastAsia" w:ascii="Cambria Math" w:hAnsi="Cambria Math" w:cs="Times New Roman"/>
                  <w:kern w:val="2"/>
                  <w:sz w:val="24"/>
                  <w:szCs w:val="24"/>
                  <w:lang w:val="en-US" w:bidi="ar-SA"/>
                </w:rPr>
              </m:ctrlPr>
            </m:e>
          </m:rad>
          <m:r>
            <m:rPr>
              <m:sty m:val="p"/>
            </m:rPr>
            <w:rPr>
              <w:rFonts w:hint="eastAsia" w:ascii="Cambria Math" w:hAnsi="Cambria Math" w:cs="Times New Roman"/>
              <w:kern w:val="2"/>
              <w:sz w:val="24"/>
              <w:szCs w:val="24"/>
              <w:lang w:val="en-US" w:bidi="ar-SA"/>
            </w:rPr>
            <m:t>≥</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1500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188.4</m:t>
                  </m:r>
                  <m:ctrlPr>
                    <w:rPr>
                      <w:rFonts w:hint="eastAsia" w:ascii="Cambria Math" w:hAnsi="Cambria Math" w:cs="Times New Roman"/>
                      <w:kern w:val="2"/>
                      <w:sz w:val="24"/>
                      <w:szCs w:val="24"/>
                      <w:lang w:val="en-US" w:bidi="ar-SA"/>
                    </w:rPr>
                  </m:ctrlPr>
                </m:den>
              </m:f>
              <m:ctrlPr>
                <w:rPr>
                  <w:rFonts w:hint="eastAsia" w:ascii="Cambria Math" w:hAnsi="Cambria Math" w:cs="Times New Roman"/>
                  <w:kern w:val="2"/>
                  <w:sz w:val="24"/>
                  <w:szCs w:val="24"/>
                  <w:lang w:val="en-US" w:bidi="ar-SA"/>
                </w:rPr>
              </m:ctrlPr>
            </m:e>
          </m:rad>
          <m:r>
            <m:rPr>
              <m:sty m:val="p"/>
            </m:rPr>
            <w:rPr>
              <w:rFonts w:hint="eastAsia" w:ascii="Cambria Math" w:hAnsi="Cambria Math" w:cs="Times New Roman"/>
              <w:kern w:val="2"/>
              <w:sz w:val="24"/>
              <w:szCs w:val="24"/>
              <w:lang w:val="en-US" w:bidi="ar-SA"/>
            </w:rPr>
            <m:t>≥</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r>
                <m:rPr>
                  <m:sty m:val="p"/>
                </m:rPr>
                <w:rPr>
                  <w:rFonts w:hint="eastAsia" w:ascii="Cambria Math" w:hAnsi="Cambria Math" w:cs="Times New Roman"/>
                  <w:kern w:val="2"/>
                  <w:sz w:val="24"/>
                  <w:szCs w:val="24"/>
                  <w:lang w:val="en-US" w:bidi="ar-SA"/>
                </w:rPr>
                <m:t>7.96</m:t>
              </m:r>
              <m:ctrlPr>
                <w:rPr>
                  <w:rFonts w:hint="eastAsia" w:ascii="Cambria Math" w:hAnsi="Cambria Math" w:cs="Times New Roman"/>
                  <w:kern w:val="2"/>
                  <w:sz w:val="24"/>
                  <w:szCs w:val="24"/>
                  <w:lang w:val="en-US" w:bidi="ar-SA"/>
                </w:rPr>
              </m:ctrlPr>
            </m:e>
          </m:rad>
          <m:r>
            <m:rPr>
              <m:sty m:val="p"/>
            </m:rPr>
            <w:rPr>
              <w:rFonts w:hint="eastAsia" w:ascii="Cambria Math" w:hAnsi="Cambria Math" w:cs="Times New Roman"/>
              <w:kern w:val="2"/>
              <w:sz w:val="24"/>
              <w:szCs w:val="24"/>
              <w:lang w:val="en-US" w:bidi="ar-SA"/>
            </w:rPr>
            <m:t>≥2.82 mm</m:t>
          </m:r>
        </m:oMath>
      </m:oMathPara>
    </w:p>
    <w:p w14:paraId="61CAC458">
      <w:pPr>
        <w:pStyle w:val="4"/>
        <w:bidi w:val="0"/>
        <w:rPr>
          <w:rFonts w:hint="eastAsia"/>
        </w:rPr>
      </w:pPr>
      <w:bookmarkStart w:id="35" w:name="_Toc23380"/>
      <w:r>
        <w:rPr>
          <w:rFonts w:hint="eastAsia"/>
        </w:rPr>
        <w:t>3.5.3 结构尺寸确定</w:t>
      </w:r>
      <w:bookmarkEnd w:id="35"/>
    </w:p>
    <w:p w14:paraId="7155A610">
      <w:pPr>
        <w:pStyle w:val="13"/>
        <w:rPr>
          <w:rFonts w:hint="eastAsia"/>
        </w:rPr>
      </w:pPr>
      <w:r>
        <w:rPr>
          <w:rFonts w:hint="eastAsia"/>
        </w:rPr>
        <w:t>理论计算得到销轴直径较小，但考虑以下因素：</w:t>
      </w:r>
    </w:p>
    <w:p w14:paraId="0D535284">
      <w:pPr>
        <w:pStyle w:val="13"/>
        <w:rPr>
          <w:rFonts w:hint="eastAsia"/>
        </w:rPr>
      </w:pPr>
      <w:r>
        <w:rPr>
          <w:rFonts w:hint="eastAsia"/>
        </w:rPr>
        <w:t>实际装配需要一定刚度；</w:t>
      </w:r>
    </w:p>
    <w:p w14:paraId="1643C73E">
      <w:pPr>
        <w:pStyle w:val="13"/>
        <w:rPr>
          <w:rFonts w:hint="eastAsia"/>
        </w:rPr>
      </w:pPr>
      <w:r>
        <w:rPr>
          <w:rFonts w:hint="eastAsia"/>
        </w:rPr>
        <w:t>避免加工和装配困难；</w:t>
      </w:r>
    </w:p>
    <w:p w14:paraId="432CA142">
      <w:pPr>
        <w:pStyle w:val="13"/>
        <w:rPr>
          <w:rFonts w:hint="eastAsia"/>
        </w:rPr>
      </w:pPr>
      <w:r>
        <w:rPr>
          <w:rFonts w:hint="eastAsia"/>
        </w:rPr>
        <w:t>提高使用寿命和安全裕度；</w:t>
      </w:r>
    </w:p>
    <w:p w14:paraId="064FAAF1">
      <w:pPr>
        <w:pStyle w:val="13"/>
        <w:rPr>
          <w:rFonts w:hint="eastAsia"/>
        </w:rPr>
      </w:pPr>
      <w:r>
        <w:rPr>
          <w:rFonts w:hint="eastAsia"/>
        </w:rPr>
        <w:t>因此，设计时需适当放大尺寸。根据经验取：d=8 mm</w:t>
      </w:r>
    </w:p>
    <w:p w14:paraId="26E23CBA">
      <w:pPr>
        <w:pStyle w:val="13"/>
        <w:rPr>
          <w:rFonts w:hint="eastAsia"/>
        </w:rPr>
      </w:pPr>
      <w:r>
        <w:rPr>
          <w:rFonts w:hint="eastAsia"/>
        </w:rPr>
        <w:t>销轴长度根据制动蹄安装宽度及连接结构确定，一般取：L=40∼50 mm</w:t>
      </w:r>
    </w:p>
    <w:p w14:paraId="7B7B3747">
      <w:pPr>
        <w:pStyle w:val="13"/>
        <w:rPr>
          <w:rFonts w:hint="eastAsia"/>
        </w:rPr>
      </w:pPr>
      <w:r>
        <w:rPr>
          <w:rFonts w:hint="eastAsia"/>
        </w:rPr>
        <w:t>本设计取：L=45 mm</w:t>
      </w:r>
    </w:p>
    <w:p w14:paraId="6B36A377">
      <w:pPr>
        <w:pStyle w:val="4"/>
        <w:bidi w:val="0"/>
        <w:rPr>
          <w:rFonts w:hint="eastAsia"/>
        </w:rPr>
      </w:pPr>
      <w:bookmarkStart w:id="36" w:name="_Toc19542"/>
      <w:r>
        <w:rPr>
          <w:rFonts w:hint="eastAsia"/>
        </w:rPr>
        <w:t>3.5.4 材料选择</w:t>
      </w:r>
      <w:bookmarkEnd w:id="36"/>
    </w:p>
    <w:p w14:paraId="7EDB24ED">
      <w:pPr>
        <w:pStyle w:val="13"/>
        <w:rPr>
          <w:rFonts w:hint="eastAsia"/>
        </w:rPr>
      </w:pPr>
      <w:r>
        <w:rPr>
          <w:rFonts w:hint="eastAsia"/>
        </w:rPr>
        <w:t>销轴材料选用45钢，经调质处理后具有较好的强度和韧性，能够满足制动过程中反复受力的使用要求，同时加工性能良好，适合批量生产。</w:t>
      </w:r>
    </w:p>
    <w:p w14:paraId="638DF9F5">
      <w:pPr>
        <w:pStyle w:val="3"/>
        <w:bidi w:val="0"/>
        <w:rPr>
          <w:rFonts w:hint="eastAsia" w:eastAsia="宋体"/>
          <w:lang w:val="en-US" w:eastAsia="zh-CN"/>
        </w:rPr>
      </w:pPr>
      <w:bookmarkStart w:id="37" w:name="_Toc10883"/>
      <w:r>
        <w:rPr>
          <w:rFonts w:hint="eastAsia"/>
        </w:rPr>
        <w:t>3.6 零件材料选择</w:t>
      </w:r>
      <w:r>
        <w:rPr>
          <w:rFonts w:hint="eastAsia"/>
          <w:lang w:val="en-US" w:eastAsia="zh-CN"/>
        </w:rPr>
        <w:t>总结</w:t>
      </w:r>
      <w:bookmarkEnd w:id="37"/>
    </w:p>
    <w:p w14:paraId="312C56F6">
      <w:pPr>
        <w:pStyle w:val="13"/>
        <w:bidi w:val="0"/>
        <w:rPr>
          <w:rFonts w:hint="default" w:eastAsia="宋体"/>
          <w:lang w:val="en-US" w:eastAsia="zh-CN"/>
        </w:rPr>
      </w:pPr>
      <w:r>
        <w:rPr>
          <w:rFonts w:hint="eastAsia"/>
        </w:rPr>
        <w:t>本设计根据各零件的工作特点进行材料选择。制动鼓选用HT250灰铸铁，保证耐磨性和热稳定性；制动蹄选用Q235钢，满足</w:t>
      </w:r>
      <w:r>
        <w:rPr>
          <w:rFonts w:hint="eastAsia"/>
          <w:lang w:eastAsia="zh-CN"/>
        </w:rPr>
        <w:t>支撑</w:t>
      </w:r>
      <w:r>
        <w:rPr>
          <w:rFonts w:hint="eastAsia"/>
        </w:rPr>
        <w:t>和加工要求；摩擦衬块选用树脂基复合摩擦材料，保证较稳定的摩擦性能；销轴选用45钢，以满足连接部位的强度要求。</w:t>
      </w:r>
      <w:r>
        <w:rPr>
          <w:rFonts w:hint="eastAsia"/>
          <w:lang w:val="en-US" w:eastAsia="zh-CN"/>
        </w:rPr>
        <w:t>汇总如表3-1所示：</w:t>
      </w:r>
    </w:p>
    <w:p w14:paraId="107A3651">
      <w:pPr>
        <w:pStyle w:val="24"/>
        <w:bidi w:val="0"/>
        <w:rPr>
          <w:rFonts w:hint="eastAsia"/>
        </w:rPr>
      </w:pPr>
      <w:r>
        <w:rPr>
          <w:rFonts w:hint="eastAsia"/>
        </w:rPr>
        <w:t>表3-1 鼓式制动器主要零件材料选择表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375"/>
        <w:gridCol w:w="2472"/>
        <w:gridCol w:w="4675"/>
      </w:tblGrid>
      <w:tr w14:paraId="1D27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5" w:type="dxa"/>
          </w:tcPr>
          <w:p w14:paraId="6F8CD67A">
            <w:pPr>
              <w:pStyle w:val="13"/>
              <w:bidi w:val="0"/>
              <w:ind w:left="0" w:leftChars="0" w:firstLine="0" w:firstLineChars="0"/>
              <w:jc w:val="center"/>
              <w:rPr>
                <w:rFonts w:hint="eastAsia"/>
                <w:sz w:val="21"/>
                <w:szCs w:val="21"/>
                <w:vertAlign w:val="baseline"/>
              </w:rPr>
            </w:pPr>
            <w:r>
              <w:rPr>
                <w:rFonts w:hint="eastAsia"/>
                <w:sz w:val="21"/>
                <w:szCs w:val="21"/>
              </w:rPr>
              <w:t>零件名称</w:t>
            </w:r>
          </w:p>
        </w:tc>
        <w:tc>
          <w:tcPr>
            <w:tcW w:w="2472" w:type="dxa"/>
          </w:tcPr>
          <w:p w14:paraId="655229A5">
            <w:pPr>
              <w:pStyle w:val="13"/>
              <w:bidi w:val="0"/>
              <w:ind w:left="0" w:leftChars="0" w:firstLine="0" w:firstLineChars="0"/>
              <w:jc w:val="center"/>
              <w:rPr>
                <w:rFonts w:hint="eastAsia"/>
                <w:sz w:val="21"/>
                <w:szCs w:val="21"/>
                <w:vertAlign w:val="baseline"/>
              </w:rPr>
            </w:pPr>
            <w:r>
              <w:rPr>
                <w:rFonts w:hint="eastAsia"/>
                <w:sz w:val="21"/>
                <w:szCs w:val="21"/>
              </w:rPr>
              <w:t>材料名称</w:t>
            </w:r>
          </w:p>
        </w:tc>
        <w:tc>
          <w:tcPr>
            <w:tcW w:w="4675" w:type="dxa"/>
          </w:tcPr>
          <w:p w14:paraId="083223F6">
            <w:pPr>
              <w:pStyle w:val="13"/>
              <w:bidi w:val="0"/>
              <w:ind w:left="0" w:leftChars="0" w:firstLine="0" w:firstLineChars="0"/>
              <w:jc w:val="center"/>
              <w:rPr>
                <w:rFonts w:hint="eastAsia"/>
                <w:sz w:val="21"/>
                <w:szCs w:val="21"/>
                <w:vertAlign w:val="baseline"/>
              </w:rPr>
            </w:pPr>
            <w:r>
              <w:rPr>
                <w:rFonts w:hint="eastAsia"/>
                <w:sz w:val="21"/>
                <w:szCs w:val="21"/>
              </w:rPr>
              <w:t>选用理由</w:t>
            </w:r>
          </w:p>
        </w:tc>
      </w:tr>
      <w:tr w14:paraId="6E62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75" w:type="dxa"/>
          </w:tcPr>
          <w:p w14:paraId="747C1E2B">
            <w:pPr>
              <w:pStyle w:val="13"/>
              <w:bidi w:val="0"/>
              <w:ind w:left="0" w:leftChars="0" w:firstLine="0" w:firstLineChars="0"/>
              <w:jc w:val="center"/>
              <w:rPr>
                <w:rFonts w:hint="eastAsia"/>
                <w:sz w:val="21"/>
                <w:szCs w:val="21"/>
                <w:vertAlign w:val="baseline"/>
              </w:rPr>
            </w:pPr>
            <w:r>
              <w:rPr>
                <w:rFonts w:hint="eastAsia"/>
                <w:sz w:val="21"/>
                <w:szCs w:val="21"/>
              </w:rPr>
              <w:t>制动鼓</w:t>
            </w:r>
          </w:p>
        </w:tc>
        <w:tc>
          <w:tcPr>
            <w:tcW w:w="2472" w:type="dxa"/>
          </w:tcPr>
          <w:p w14:paraId="1E9062F1">
            <w:pPr>
              <w:pStyle w:val="13"/>
              <w:bidi w:val="0"/>
              <w:ind w:left="0" w:leftChars="0" w:firstLine="0" w:firstLineChars="0"/>
              <w:jc w:val="center"/>
              <w:rPr>
                <w:rFonts w:hint="eastAsia"/>
                <w:sz w:val="21"/>
                <w:szCs w:val="21"/>
                <w:vertAlign w:val="baseline"/>
              </w:rPr>
            </w:pPr>
            <w:r>
              <w:rPr>
                <w:rFonts w:hint="eastAsia"/>
                <w:sz w:val="21"/>
                <w:szCs w:val="21"/>
              </w:rPr>
              <w:t>HT250 灰铸铁</w:t>
            </w:r>
          </w:p>
        </w:tc>
        <w:tc>
          <w:tcPr>
            <w:tcW w:w="4675" w:type="dxa"/>
          </w:tcPr>
          <w:p w14:paraId="4D0D9155">
            <w:pPr>
              <w:pStyle w:val="13"/>
              <w:bidi w:val="0"/>
              <w:ind w:left="0" w:leftChars="0" w:firstLine="0" w:firstLineChars="0"/>
              <w:jc w:val="center"/>
              <w:rPr>
                <w:rFonts w:hint="eastAsia"/>
                <w:sz w:val="21"/>
                <w:szCs w:val="21"/>
                <w:vertAlign w:val="baseline"/>
              </w:rPr>
            </w:pPr>
            <w:r>
              <w:rPr>
                <w:rFonts w:hint="eastAsia"/>
                <w:sz w:val="21"/>
                <w:szCs w:val="21"/>
              </w:rPr>
              <w:t>耐磨性好，导热性好，减振性能好</w:t>
            </w:r>
          </w:p>
        </w:tc>
      </w:tr>
      <w:tr w14:paraId="5BD3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75" w:type="dxa"/>
          </w:tcPr>
          <w:p w14:paraId="5FF9A06A">
            <w:pPr>
              <w:pStyle w:val="13"/>
              <w:bidi w:val="0"/>
              <w:ind w:left="0" w:leftChars="0" w:firstLine="0" w:firstLineChars="0"/>
              <w:jc w:val="center"/>
              <w:rPr>
                <w:rFonts w:hint="eastAsia"/>
                <w:sz w:val="21"/>
                <w:szCs w:val="21"/>
                <w:vertAlign w:val="baseline"/>
              </w:rPr>
            </w:pPr>
            <w:r>
              <w:rPr>
                <w:rFonts w:hint="eastAsia"/>
                <w:sz w:val="21"/>
                <w:szCs w:val="21"/>
              </w:rPr>
              <w:t>制动蹄</w:t>
            </w:r>
          </w:p>
        </w:tc>
        <w:tc>
          <w:tcPr>
            <w:tcW w:w="2472" w:type="dxa"/>
          </w:tcPr>
          <w:p w14:paraId="57E42BE5">
            <w:pPr>
              <w:pStyle w:val="13"/>
              <w:bidi w:val="0"/>
              <w:ind w:left="0" w:leftChars="0" w:firstLine="0" w:firstLineChars="0"/>
              <w:jc w:val="center"/>
              <w:rPr>
                <w:rFonts w:hint="eastAsia"/>
                <w:sz w:val="21"/>
                <w:szCs w:val="21"/>
                <w:vertAlign w:val="baseline"/>
              </w:rPr>
            </w:pPr>
            <w:r>
              <w:rPr>
                <w:rFonts w:hint="eastAsia"/>
                <w:sz w:val="21"/>
                <w:szCs w:val="21"/>
              </w:rPr>
              <w:t>Q235 钢</w:t>
            </w:r>
          </w:p>
        </w:tc>
        <w:tc>
          <w:tcPr>
            <w:tcW w:w="4675" w:type="dxa"/>
          </w:tcPr>
          <w:p w14:paraId="3E59942F">
            <w:pPr>
              <w:pStyle w:val="13"/>
              <w:bidi w:val="0"/>
              <w:ind w:left="0" w:leftChars="0" w:firstLine="0" w:firstLineChars="0"/>
              <w:jc w:val="center"/>
              <w:rPr>
                <w:rFonts w:hint="eastAsia"/>
                <w:sz w:val="21"/>
                <w:szCs w:val="21"/>
                <w:vertAlign w:val="baseline"/>
              </w:rPr>
            </w:pPr>
            <w:r>
              <w:rPr>
                <w:rFonts w:hint="eastAsia"/>
                <w:sz w:val="21"/>
                <w:szCs w:val="21"/>
              </w:rPr>
              <w:t>强度适中，塑性好，易加工</w:t>
            </w:r>
          </w:p>
        </w:tc>
      </w:tr>
      <w:tr w14:paraId="5F17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75" w:type="dxa"/>
          </w:tcPr>
          <w:p w14:paraId="60D9D767">
            <w:pPr>
              <w:pStyle w:val="13"/>
              <w:bidi w:val="0"/>
              <w:ind w:left="0" w:leftChars="0" w:firstLine="0" w:firstLineChars="0"/>
              <w:jc w:val="center"/>
              <w:rPr>
                <w:rFonts w:hint="eastAsia"/>
                <w:sz w:val="21"/>
                <w:szCs w:val="21"/>
                <w:vertAlign w:val="baseline"/>
              </w:rPr>
            </w:pPr>
            <w:r>
              <w:rPr>
                <w:rFonts w:hint="eastAsia"/>
                <w:sz w:val="21"/>
                <w:szCs w:val="21"/>
              </w:rPr>
              <w:t>摩擦衬块</w:t>
            </w:r>
          </w:p>
        </w:tc>
        <w:tc>
          <w:tcPr>
            <w:tcW w:w="2472" w:type="dxa"/>
          </w:tcPr>
          <w:p w14:paraId="459420B8">
            <w:pPr>
              <w:pStyle w:val="13"/>
              <w:bidi w:val="0"/>
              <w:ind w:left="0" w:leftChars="0" w:firstLine="0" w:firstLineChars="0"/>
              <w:jc w:val="center"/>
              <w:rPr>
                <w:rFonts w:hint="eastAsia"/>
                <w:sz w:val="21"/>
                <w:szCs w:val="21"/>
                <w:vertAlign w:val="baseline"/>
              </w:rPr>
            </w:pPr>
            <w:r>
              <w:rPr>
                <w:rFonts w:hint="eastAsia"/>
                <w:sz w:val="21"/>
                <w:szCs w:val="21"/>
              </w:rPr>
              <w:t>树脂基复合材料</w:t>
            </w:r>
          </w:p>
        </w:tc>
        <w:tc>
          <w:tcPr>
            <w:tcW w:w="4675" w:type="dxa"/>
          </w:tcPr>
          <w:p w14:paraId="45EAD579">
            <w:pPr>
              <w:pStyle w:val="13"/>
              <w:bidi w:val="0"/>
              <w:ind w:left="0" w:leftChars="0" w:firstLine="0" w:firstLineChars="0"/>
              <w:jc w:val="center"/>
              <w:rPr>
                <w:rFonts w:hint="eastAsia"/>
                <w:sz w:val="21"/>
                <w:szCs w:val="21"/>
                <w:vertAlign w:val="baseline"/>
              </w:rPr>
            </w:pPr>
            <w:r>
              <w:rPr>
                <w:rFonts w:hint="eastAsia"/>
                <w:sz w:val="21"/>
                <w:szCs w:val="21"/>
              </w:rPr>
              <w:t>摩擦系数稳定，耐磨耐热</w:t>
            </w:r>
          </w:p>
        </w:tc>
      </w:tr>
      <w:tr w14:paraId="311E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75" w:type="dxa"/>
          </w:tcPr>
          <w:p w14:paraId="6DBCA4D3">
            <w:pPr>
              <w:bidi w:val="0"/>
              <w:jc w:val="center"/>
              <w:rPr>
                <w:rFonts w:hint="eastAsia"/>
                <w:sz w:val="21"/>
                <w:szCs w:val="21"/>
                <w:vertAlign w:val="baseline"/>
              </w:rPr>
            </w:pPr>
            <w:r>
              <w:rPr>
                <w:rFonts w:hint="eastAsia"/>
                <w:sz w:val="21"/>
                <w:szCs w:val="21"/>
              </w:rPr>
              <w:t>销轴</w:t>
            </w:r>
          </w:p>
        </w:tc>
        <w:tc>
          <w:tcPr>
            <w:tcW w:w="2472" w:type="dxa"/>
          </w:tcPr>
          <w:p w14:paraId="33F240CE">
            <w:pPr>
              <w:bidi w:val="0"/>
              <w:jc w:val="center"/>
              <w:rPr>
                <w:rFonts w:hint="eastAsia"/>
                <w:sz w:val="21"/>
                <w:szCs w:val="21"/>
                <w:vertAlign w:val="baseline"/>
              </w:rPr>
            </w:pPr>
            <w:r>
              <w:rPr>
                <w:rFonts w:hint="eastAsia"/>
                <w:sz w:val="21"/>
                <w:szCs w:val="21"/>
              </w:rPr>
              <w:t>45钢（调质处理）</w:t>
            </w:r>
          </w:p>
        </w:tc>
        <w:tc>
          <w:tcPr>
            <w:tcW w:w="4675" w:type="dxa"/>
          </w:tcPr>
          <w:p w14:paraId="1BD7557E">
            <w:pPr>
              <w:bidi w:val="0"/>
              <w:jc w:val="center"/>
              <w:rPr>
                <w:rFonts w:hint="eastAsia"/>
                <w:sz w:val="21"/>
                <w:szCs w:val="21"/>
                <w:vertAlign w:val="baseline"/>
              </w:rPr>
            </w:pPr>
            <w:r>
              <w:rPr>
                <w:rFonts w:hint="eastAsia"/>
                <w:sz w:val="21"/>
                <w:szCs w:val="21"/>
              </w:rPr>
              <w:t>强度高，韧性好，适合受力连接件</w:t>
            </w:r>
          </w:p>
        </w:tc>
      </w:tr>
    </w:tbl>
    <w:p w14:paraId="5415F654">
      <w:pPr>
        <w:pStyle w:val="3"/>
        <w:bidi w:val="0"/>
        <w:rPr>
          <w:rFonts w:hint="eastAsia"/>
        </w:rPr>
      </w:pPr>
      <w:bookmarkStart w:id="38" w:name="_Toc30928"/>
      <w:r>
        <w:rPr>
          <w:rFonts w:hint="eastAsia"/>
        </w:rPr>
        <w:t>3.7 本章小结</w:t>
      </w:r>
      <w:bookmarkEnd w:id="38"/>
    </w:p>
    <w:p w14:paraId="51DD97DF">
      <w:pPr>
        <w:pStyle w:val="13"/>
        <w:bidi w:val="0"/>
        <w:rPr>
          <w:rFonts w:hint="eastAsia"/>
        </w:rPr>
      </w:pPr>
      <w:r>
        <w:rPr>
          <w:rFonts w:hint="eastAsia"/>
        </w:rPr>
        <w:t>本章完成了无人快递车鼓式制动器主要零部件的参数计算与结构确定，包括总制动力计算、制动蹄与衬块设计、制动鼓设计、销轴设计以及材料选择。</w:t>
      </w:r>
      <w:r>
        <w:rPr>
          <w:rFonts w:hint="eastAsia"/>
        </w:rPr>
        <w:br w:type="page"/>
      </w:r>
    </w:p>
    <w:p w14:paraId="0AC1F61E">
      <w:pPr>
        <w:pStyle w:val="2"/>
        <w:bidi w:val="0"/>
        <w:rPr>
          <w:rFonts w:hint="eastAsia"/>
        </w:rPr>
      </w:pPr>
      <w:bookmarkStart w:id="39" w:name="_Toc7710"/>
      <w:r>
        <w:rPr>
          <w:rFonts w:hint="eastAsia"/>
        </w:rPr>
        <w:t>第四章 三维建模</w:t>
      </w:r>
      <w:r>
        <w:rPr>
          <w:rFonts w:hint="eastAsia"/>
          <w:lang w:val="en-US" w:eastAsia="zh-CN"/>
        </w:rPr>
        <w:t>与装配</w:t>
      </w:r>
      <w:r>
        <w:rPr>
          <w:rFonts w:hint="eastAsia"/>
        </w:rPr>
        <w:t>设计</w:t>
      </w:r>
      <w:bookmarkEnd w:id="39"/>
    </w:p>
    <w:p w14:paraId="244578AE">
      <w:pPr>
        <w:pStyle w:val="3"/>
        <w:bidi w:val="0"/>
        <w:rPr>
          <w:rFonts w:hint="eastAsia"/>
        </w:rPr>
      </w:pPr>
      <w:bookmarkStart w:id="40" w:name="_Toc23935"/>
      <w:r>
        <w:rPr>
          <w:rFonts w:hint="eastAsia"/>
        </w:rPr>
        <w:t>4.1 建模思路</w:t>
      </w:r>
      <w:bookmarkEnd w:id="40"/>
    </w:p>
    <w:p w14:paraId="778D1841">
      <w:pPr>
        <w:pStyle w:val="13"/>
        <w:bidi w:val="0"/>
        <w:rPr>
          <w:rFonts w:hint="eastAsia"/>
        </w:rPr>
      </w:pPr>
      <w:r>
        <w:rPr>
          <w:rFonts w:hint="eastAsia"/>
        </w:rPr>
        <w:t>本课题三维建模采用SolidWorks 软件完成。建模以第三章计算得到的结构参数为依据，按照工程设计流程，对鼓式制动器各零部件进行逐一建模，并最终完成总成装配。建模过程强调尺寸准确、结构清晰及装配关系合理，为后续二维图纸绘制提供基础。</w:t>
      </w:r>
    </w:p>
    <w:p w14:paraId="06855585">
      <w:pPr>
        <w:pStyle w:val="13"/>
        <w:bidi w:val="0"/>
        <w:rPr>
          <w:rFonts w:hint="eastAsia"/>
        </w:rPr>
      </w:pPr>
      <w:r>
        <w:rPr>
          <w:rFonts w:hint="eastAsia"/>
        </w:rPr>
        <w:t>在具体建模过程中，首先根据制动鼓直径150 mm、宽度35 mm、壁厚12 mm 等参数建立制动鼓模型；随后依据摩擦衬块宽度30 mm、弧长180 mm 等尺寸完成制动蹄及衬块建模；销轴按直径8 mm 建立标准圆柱结构。各零件均通过草图绘制、拉伸、旋转、阵列及倒角等基本特征完成建模，使结构符合实际工程零件形态。</w:t>
      </w:r>
    </w:p>
    <w:p w14:paraId="5AD39E05">
      <w:pPr>
        <w:pStyle w:val="13"/>
        <w:bidi w:val="0"/>
        <w:rPr>
          <w:rFonts w:hint="eastAsia"/>
        </w:rPr>
      </w:pPr>
      <w:r>
        <w:rPr>
          <w:rFonts w:hint="eastAsia"/>
        </w:rPr>
        <w:t>建模顺序按照“先零件、后装配”的方式进行。先分别完成制动鼓、制动蹄、摩擦衬块、销轴等主要零部件的三维模型，再在装配环境中进行组合。装配过程中通过同轴、重合、距离等约束关系，确定各零件之间的相对位置，保证装配结构与实际工作状态一致。同时对装配模型进行干涉检查，确保各零件之间无不合理干涉，满足实际装配要求。</w:t>
      </w:r>
    </w:p>
    <w:p w14:paraId="7306E726">
      <w:pPr>
        <w:pStyle w:val="13"/>
        <w:bidi w:val="0"/>
        <w:rPr>
          <w:rFonts w:hint="eastAsia"/>
        </w:rPr>
      </w:pPr>
      <w:r>
        <w:rPr>
          <w:rFonts w:hint="eastAsia"/>
        </w:rPr>
        <w:t>在建模过程中，还需注意零件之间的配合关系及间隙设置。制动蹄与制动鼓之间应保留适当间隙，以保证制动解除时不发生摩擦；销轴与孔之间需满足基本配合要求，以保证转动灵活。通过合理设置尺寸和约束关系，使模型既符合设计计算结果，又具有一定的工程可实现性。</w:t>
      </w:r>
    </w:p>
    <w:p w14:paraId="6E9AE509">
      <w:pPr>
        <w:pStyle w:val="3"/>
        <w:bidi w:val="0"/>
        <w:rPr>
          <w:rFonts w:hint="eastAsia"/>
        </w:rPr>
      </w:pPr>
      <w:bookmarkStart w:id="41" w:name="_Toc12718"/>
      <w:r>
        <w:rPr>
          <w:rFonts w:hint="eastAsia"/>
        </w:rPr>
        <w:t>4.2 主要零部件建模</w:t>
      </w:r>
      <w:bookmarkEnd w:id="41"/>
    </w:p>
    <w:p w14:paraId="63DF7AE2">
      <w:pPr>
        <w:pStyle w:val="4"/>
        <w:bidi w:val="0"/>
        <w:rPr>
          <w:rFonts w:hint="eastAsia"/>
        </w:rPr>
      </w:pPr>
      <w:bookmarkStart w:id="42" w:name="_Toc23966"/>
      <w:r>
        <w:rPr>
          <w:rFonts w:hint="eastAsia"/>
        </w:rPr>
        <w:t>4.2.1 制动鼓建模</w:t>
      </w:r>
      <w:bookmarkEnd w:id="42"/>
    </w:p>
    <w:p w14:paraId="29FCC25B">
      <w:pPr>
        <w:pStyle w:val="13"/>
        <w:bidi w:val="0"/>
        <w:rPr>
          <w:rFonts w:hint="default" w:eastAsia="宋体"/>
          <w:lang w:val="en-US" w:eastAsia="zh-CN"/>
        </w:rPr>
      </w:pPr>
      <w:r>
        <w:rPr>
          <w:rFonts w:hint="eastAsia"/>
        </w:rPr>
        <w:t>制动鼓是鼓式制动器中的主要回转零件，其建模采用 SolidWorks 中的旋转特征完成。首先在前视基准面上绘制制动鼓的截面轮廓草图，根据前文计算结果标注内径 150 mm、壁厚 12 mm、宽度 35 mm 等基本尺寸，然后以中心线为旋转轴，利用“旋转凸台/基体”命令生成制动鼓实体。完成主体后，再根据结构需要设置安装孔、中心定位部位及边缘倒角，使模型更接近实际零件形状。制动鼓尺寸直接关系到制动器整体装配精度，因此在建模过程中需重点保证内圆工作面的尺寸准确。</w:t>
      </w:r>
      <w:r>
        <w:rPr>
          <w:rFonts w:hint="eastAsia"/>
          <w:lang w:val="en-US" w:eastAsia="zh-CN"/>
        </w:rPr>
        <w:t>制动鼓建模图如图4-1所示。</w:t>
      </w:r>
    </w:p>
    <w:p w14:paraId="5796C043">
      <w:pPr>
        <w:pStyle w:val="24"/>
        <w:bidi w:val="0"/>
      </w:pPr>
      <w:r>
        <w:drawing>
          <wp:inline distT="0" distB="0" distL="114300" distR="114300">
            <wp:extent cx="2435225" cy="2575560"/>
            <wp:effectExtent l="0" t="0" r="317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2435225" cy="2575560"/>
                    </a:xfrm>
                    <a:prstGeom prst="rect">
                      <a:avLst/>
                    </a:prstGeom>
                    <a:noFill/>
                    <a:ln>
                      <a:noFill/>
                    </a:ln>
                  </pic:spPr>
                </pic:pic>
              </a:graphicData>
            </a:graphic>
          </wp:inline>
        </w:drawing>
      </w:r>
    </w:p>
    <w:p w14:paraId="2AD94BA8">
      <w:pPr>
        <w:pStyle w:val="24"/>
        <w:bidi w:val="0"/>
        <w:rPr>
          <w:rFonts w:hint="default" w:eastAsia="宋体"/>
          <w:lang w:val="en-US" w:eastAsia="zh-CN"/>
        </w:rPr>
      </w:pPr>
      <w:r>
        <w:rPr>
          <w:rFonts w:hint="eastAsia"/>
          <w:lang w:val="en-US" w:eastAsia="zh-CN"/>
        </w:rPr>
        <w:t>图4-1 制动鼓建模</w:t>
      </w:r>
    </w:p>
    <w:p w14:paraId="2B015A4D">
      <w:pPr>
        <w:pStyle w:val="4"/>
        <w:bidi w:val="0"/>
        <w:rPr>
          <w:rFonts w:hint="eastAsia"/>
        </w:rPr>
      </w:pPr>
      <w:bookmarkStart w:id="43" w:name="_Toc519"/>
      <w:r>
        <w:rPr>
          <w:rFonts w:hint="eastAsia"/>
        </w:rPr>
        <w:t>4.2.2 制动蹄建模</w:t>
      </w:r>
      <w:bookmarkEnd w:id="43"/>
    </w:p>
    <w:p w14:paraId="273384BE">
      <w:pPr>
        <w:pStyle w:val="13"/>
        <w:bidi w:val="0"/>
        <w:rPr>
          <w:rFonts w:hint="default" w:eastAsia="宋体"/>
          <w:lang w:val="en-US" w:eastAsia="zh-CN"/>
        </w:rPr>
      </w:pPr>
      <w:r>
        <w:rPr>
          <w:rFonts w:hint="eastAsia"/>
        </w:rPr>
        <w:t>制动蹄是支承摩擦衬块并传递制动力的重要零件，其结构呈弧形。建模时先依据制动鼓工作半径 75 mm 绘制制动蹄的圆弧轮廓，再根据制动蹄厚度和宽度确定截面尺寸，利用“拉伸凸台/基体”命令形成三维实体。随后在相应位置建立销孔及连接部位，并对局部边缘进行修整处理。建模过程中应确保制动蹄外圆弧面与制动鼓内工作面保持一致，以满足后续装配和工作要求。制动蹄建模</w:t>
      </w:r>
      <w:r>
        <w:rPr>
          <w:rFonts w:hint="eastAsia"/>
          <w:lang w:val="en-US" w:eastAsia="zh-CN"/>
        </w:rPr>
        <w:t>如图4-2所示。</w:t>
      </w:r>
    </w:p>
    <w:p w14:paraId="03BCBC33">
      <w:pPr>
        <w:pStyle w:val="24"/>
        <w:bidi w:val="0"/>
      </w:pPr>
      <w:r>
        <w:drawing>
          <wp:inline distT="0" distB="0" distL="114300" distR="114300">
            <wp:extent cx="2399030" cy="3185160"/>
            <wp:effectExtent l="0" t="0" r="889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2399030" cy="3185160"/>
                    </a:xfrm>
                    <a:prstGeom prst="rect">
                      <a:avLst/>
                    </a:prstGeom>
                    <a:noFill/>
                    <a:ln>
                      <a:noFill/>
                    </a:ln>
                  </pic:spPr>
                </pic:pic>
              </a:graphicData>
            </a:graphic>
          </wp:inline>
        </w:drawing>
      </w:r>
    </w:p>
    <w:p w14:paraId="2F42E874">
      <w:pPr>
        <w:pStyle w:val="24"/>
        <w:bidi w:val="0"/>
        <w:rPr>
          <w:rFonts w:hint="default" w:eastAsia="宋体"/>
          <w:lang w:val="en-US" w:eastAsia="zh-CN"/>
        </w:rPr>
      </w:pPr>
      <w:r>
        <w:rPr>
          <w:rFonts w:hint="eastAsia"/>
          <w:lang w:val="en-US" w:eastAsia="zh-CN"/>
        </w:rPr>
        <w:t>图4-2 制动蹄建模</w:t>
      </w:r>
    </w:p>
    <w:p w14:paraId="7BB05E74">
      <w:pPr>
        <w:pStyle w:val="4"/>
        <w:bidi w:val="0"/>
        <w:rPr>
          <w:rFonts w:hint="eastAsia"/>
        </w:rPr>
      </w:pPr>
      <w:bookmarkStart w:id="44" w:name="_Toc30479"/>
      <w:r>
        <w:rPr>
          <w:rFonts w:hint="eastAsia"/>
        </w:rPr>
        <w:t>4.2.3 摩擦衬块建模</w:t>
      </w:r>
      <w:bookmarkEnd w:id="44"/>
    </w:p>
    <w:p w14:paraId="25892453">
      <w:pPr>
        <w:pStyle w:val="13"/>
        <w:bidi w:val="0"/>
        <w:rPr>
          <w:rFonts w:hint="eastAsia"/>
        </w:rPr>
      </w:pPr>
      <w:r>
        <w:rPr>
          <w:rFonts w:hint="eastAsia"/>
        </w:rPr>
        <w:t>摩擦衬块安装在制动蹄外侧，是直接与制动鼓接触产生摩擦力的零件。其建模依据前文确定的参数进行，宽度取30 mm，弧长取180 mm，厚度取10 mm。首先绘制与制动蹄外圆弧一致的弧形草图，再采用“拉伸”方式生成实体模型。为了使模型更加符合实际零件形状，对衬块边缘进行了简单倒角处理。摩擦衬块建模时需重点保证其与制动蹄贴合面及工作面的尺寸一致。</w:t>
      </w:r>
    </w:p>
    <w:p w14:paraId="50E15D07">
      <w:pPr>
        <w:pStyle w:val="24"/>
        <w:bidi w:val="0"/>
      </w:pPr>
      <w:r>
        <w:drawing>
          <wp:inline distT="0" distB="0" distL="114300" distR="114300">
            <wp:extent cx="2354580" cy="2872740"/>
            <wp:effectExtent l="0" t="0" r="762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2354580" cy="2872740"/>
                    </a:xfrm>
                    <a:prstGeom prst="rect">
                      <a:avLst/>
                    </a:prstGeom>
                    <a:noFill/>
                    <a:ln>
                      <a:noFill/>
                    </a:ln>
                  </pic:spPr>
                </pic:pic>
              </a:graphicData>
            </a:graphic>
          </wp:inline>
        </w:drawing>
      </w:r>
    </w:p>
    <w:p w14:paraId="6D9B1745">
      <w:pPr>
        <w:pStyle w:val="24"/>
        <w:bidi w:val="0"/>
        <w:rPr>
          <w:rFonts w:hint="eastAsia"/>
        </w:rPr>
      </w:pPr>
      <w:r>
        <w:rPr>
          <w:rFonts w:hint="eastAsia"/>
        </w:rPr>
        <w:t>图4-</w:t>
      </w:r>
      <w:r>
        <w:rPr>
          <w:rFonts w:hint="eastAsia"/>
          <w:lang w:val="en-US" w:eastAsia="zh-CN"/>
        </w:rPr>
        <w:t>3</w:t>
      </w:r>
      <w:r>
        <w:rPr>
          <w:rFonts w:hint="eastAsia"/>
        </w:rPr>
        <w:t xml:space="preserve"> </w:t>
      </w:r>
      <w:r>
        <w:rPr>
          <w:rFonts w:hint="eastAsia"/>
          <w:lang w:val="en-US" w:eastAsia="zh-CN"/>
        </w:rPr>
        <w:t>摩擦衬块</w:t>
      </w:r>
      <w:r>
        <w:rPr>
          <w:rFonts w:hint="eastAsia"/>
        </w:rPr>
        <w:t>建模</w:t>
      </w:r>
    </w:p>
    <w:p w14:paraId="55CEF5BD">
      <w:pPr>
        <w:pStyle w:val="4"/>
        <w:bidi w:val="0"/>
        <w:rPr>
          <w:rFonts w:hint="eastAsia"/>
        </w:rPr>
      </w:pPr>
      <w:bookmarkStart w:id="45" w:name="_Toc8289"/>
      <w:r>
        <w:rPr>
          <w:rFonts w:hint="eastAsia"/>
        </w:rPr>
        <w:t>4.2.4 销轴建模</w:t>
      </w:r>
      <w:bookmarkEnd w:id="45"/>
    </w:p>
    <w:p w14:paraId="3C117DBE">
      <w:pPr>
        <w:pStyle w:val="13"/>
        <w:bidi w:val="0"/>
        <w:rPr>
          <w:rFonts w:hint="eastAsia"/>
        </w:rPr>
      </w:pPr>
      <w:r>
        <w:rPr>
          <w:rFonts w:hint="eastAsia"/>
        </w:rPr>
        <w:t>销轴主要用于连接和支承制动蹄，其几何形状相对简单。根据前文设计结果，销轴直径取 8 mm，长度取 45 mm。建模时在基准面上绘制圆形草图，利用“拉伸凸台/基体”命令生成圆柱体，再在两端添加适当倒角，以便装配和加工。虽然销轴结构简单，但其尺寸精度对装配关系和转动灵活性有较大影响，因此在建模中仍需保证尺寸准确。</w:t>
      </w:r>
    </w:p>
    <w:p w14:paraId="6CCA7140">
      <w:pPr>
        <w:pStyle w:val="24"/>
        <w:bidi w:val="0"/>
        <w:rPr>
          <w:rFonts w:hint="eastAsia"/>
          <w:lang w:val="en-US" w:eastAsia="zh-CN"/>
        </w:rPr>
      </w:pPr>
      <w:r>
        <w:drawing>
          <wp:inline distT="0" distB="0" distL="114300" distR="114300">
            <wp:extent cx="2720975" cy="1721485"/>
            <wp:effectExtent l="0" t="0" r="6985"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tretch>
                      <a:fillRect/>
                    </a:stretch>
                  </pic:blipFill>
                  <pic:spPr>
                    <a:xfrm>
                      <a:off x="0" y="0"/>
                      <a:ext cx="2720975" cy="1721485"/>
                    </a:xfrm>
                    <a:prstGeom prst="rect">
                      <a:avLst/>
                    </a:prstGeom>
                    <a:noFill/>
                    <a:ln>
                      <a:noFill/>
                    </a:ln>
                  </pic:spPr>
                </pic:pic>
              </a:graphicData>
            </a:graphic>
          </wp:inline>
        </w:drawing>
      </w:r>
    </w:p>
    <w:p w14:paraId="437FDE63">
      <w:pPr>
        <w:pStyle w:val="24"/>
        <w:bidi w:val="0"/>
        <w:rPr>
          <w:rFonts w:hint="default"/>
          <w:lang w:val="en-US" w:eastAsia="zh-CN"/>
        </w:rPr>
      </w:pPr>
      <w:r>
        <w:rPr>
          <w:rFonts w:hint="eastAsia"/>
          <w:lang w:val="en-US" w:eastAsia="zh-CN"/>
        </w:rPr>
        <w:t>图4-4 销轴建模</w:t>
      </w:r>
    </w:p>
    <w:p w14:paraId="1E2B5C1C">
      <w:pPr>
        <w:pStyle w:val="4"/>
        <w:bidi w:val="0"/>
        <w:rPr>
          <w:rFonts w:hint="eastAsia"/>
        </w:rPr>
      </w:pPr>
      <w:bookmarkStart w:id="46" w:name="_Toc15773"/>
      <w:r>
        <w:rPr>
          <w:rFonts w:hint="eastAsia"/>
        </w:rPr>
        <w:t>4.2.5 其他</w:t>
      </w:r>
      <w:r>
        <w:rPr>
          <w:rFonts w:hint="eastAsia"/>
          <w:lang w:val="en-US" w:eastAsia="zh-CN"/>
        </w:rPr>
        <w:t>部件</w:t>
      </w:r>
      <w:r>
        <w:rPr>
          <w:rFonts w:hint="eastAsia"/>
        </w:rPr>
        <w:t>建模</w:t>
      </w:r>
      <w:bookmarkEnd w:id="46"/>
    </w:p>
    <w:p w14:paraId="0065385D">
      <w:pPr>
        <w:pStyle w:val="13"/>
        <w:bidi w:val="0"/>
        <w:rPr>
          <w:rFonts w:hint="eastAsia"/>
          <w:lang w:val="en-US" w:eastAsia="zh-CN"/>
        </w:rPr>
      </w:pPr>
      <w:r>
        <w:rPr>
          <w:rFonts w:hint="eastAsia"/>
          <w:lang w:val="en-US" w:eastAsia="zh-CN"/>
        </w:rPr>
        <w:t>除制动鼓、制动蹄、摩擦衬块及销轴外，鼓式制动器还包括支座、制动底板、制动轮缸及间隙调节模块等辅助部件。这些零件在结构上虽相对简单，但在装配中起到定位、支承及执行制动的重要作用，因此同样需要进行三维建模。</w:t>
      </w:r>
    </w:p>
    <w:p w14:paraId="48772192">
      <w:pPr>
        <w:pStyle w:val="13"/>
        <w:bidi w:val="0"/>
        <w:rPr>
          <w:rFonts w:hint="eastAsia"/>
          <w:lang w:val="en-US" w:eastAsia="zh-CN"/>
        </w:rPr>
      </w:pPr>
      <w:r>
        <w:rPr>
          <w:rFonts w:hint="eastAsia"/>
          <w:lang w:val="en-US" w:eastAsia="zh-CN"/>
        </w:rPr>
        <w:t>（1）支座建模</w:t>
      </w:r>
    </w:p>
    <w:p w14:paraId="7EFB394D">
      <w:pPr>
        <w:pStyle w:val="13"/>
        <w:bidi w:val="0"/>
        <w:rPr>
          <w:rFonts w:hint="eastAsia"/>
          <w:lang w:val="en-US" w:eastAsia="zh-CN"/>
        </w:rPr>
      </w:pPr>
      <w:r>
        <w:rPr>
          <w:rFonts w:hint="eastAsia"/>
          <w:lang w:val="en-US" w:eastAsia="zh-CN"/>
        </w:rPr>
        <w:t>支座主要用于固定制动蹄及相关连接部件，在制动过程中起到支承和定位作用。建模时根据其结构特点，在SolidWorks中通过草图绘制其外形轮廓，并采用“拉伸凸台/基体”命令生成实体结构，同时在相应位置建立安装孔。建模过程中需保证孔位尺寸及位置精度，以满足装配要求。其三维模型如图4-5所示。</w:t>
      </w:r>
    </w:p>
    <w:p w14:paraId="05411781">
      <w:pPr>
        <w:pStyle w:val="24"/>
        <w:bidi w:val="0"/>
      </w:pPr>
      <w:r>
        <w:drawing>
          <wp:inline distT="0" distB="0" distL="114300" distR="114300">
            <wp:extent cx="2676525" cy="2080260"/>
            <wp:effectExtent l="0" t="0" r="571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2676525" cy="2080260"/>
                    </a:xfrm>
                    <a:prstGeom prst="rect">
                      <a:avLst/>
                    </a:prstGeom>
                    <a:noFill/>
                    <a:ln>
                      <a:noFill/>
                    </a:ln>
                  </pic:spPr>
                </pic:pic>
              </a:graphicData>
            </a:graphic>
          </wp:inline>
        </w:drawing>
      </w:r>
    </w:p>
    <w:p w14:paraId="19AD9364">
      <w:pPr>
        <w:pStyle w:val="24"/>
        <w:bidi w:val="0"/>
        <w:rPr>
          <w:rFonts w:hint="default"/>
          <w:lang w:val="en-US" w:eastAsia="zh-CN"/>
        </w:rPr>
      </w:pPr>
      <w:r>
        <w:rPr>
          <w:rFonts w:hint="eastAsia"/>
          <w:lang w:val="en-US" w:eastAsia="zh-CN"/>
        </w:rPr>
        <w:t>图4-5 支座建模</w:t>
      </w:r>
    </w:p>
    <w:p w14:paraId="01E5B85A">
      <w:pPr>
        <w:pStyle w:val="13"/>
        <w:bidi w:val="0"/>
        <w:rPr>
          <w:rFonts w:hint="eastAsia"/>
          <w:lang w:val="en-US" w:eastAsia="zh-CN"/>
        </w:rPr>
      </w:pPr>
      <w:r>
        <w:rPr>
          <w:rFonts w:hint="eastAsia"/>
          <w:lang w:val="en-US" w:eastAsia="zh-CN"/>
        </w:rPr>
        <w:t>（2）制动底板建模</w:t>
      </w:r>
    </w:p>
    <w:p w14:paraId="01E59F5F">
      <w:pPr>
        <w:pStyle w:val="13"/>
        <w:bidi w:val="0"/>
        <w:rPr>
          <w:rFonts w:hint="eastAsia"/>
          <w:lang w:val="en-US" w:eastAsia="zh-CN"/>
        </w:rPr>
      </w:pPr>
      <w:r>
        <w:rPr>
          <w:rFonts w:hint="eastAsia"/>
          <w:lang w:val="en-US" w:eastAsia="zh-CN"/>
        </w:rPr>
        <w:t>制动底板是鼓式制动器的重要承载件，用于安装制动蹄、支座及轮缸等零部件。建模时以圆盘结构为基础，先绘制底板外轮廓，再通过“拉伸”生成主体结构，并在其上添加安装孔及加强筋等特征。该零件对装配位置精度要求较高，需要保证各安装孔之间的相对位置关系。其三维模型如图4-6所示。</w:t>
      </w:r>
    </w:p>
    <w:p w14:paraId="5DE7460D">
      <w:pPr>
        <w:pStyle w:val="24"/>
        <w:bidi w:val="0"/>
      </w:pPr>
      <w:r>
        <w:drawing>
          <wp:inline distT="0" distB="0" distL="114300" distR="114300">
            <wp:extent cx="2251710" cy="2179320"/>
            <wp:effectExtent l="0" t="0" r="381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1"/>
                    <a:stretch>
                      <a:fillRect/>
                    </a:stretch>
                  </pic:blipFill>
                  <pic:spPr>
                    <a:xfrm>
                      <a:off x="0" y="0"/>
                      <a:ext cx="2251710" cy="2179320"/>
                    </a:xfrm>
                    <a:prstGeom prst="rect">
                      <a:avLst/>
                    </a:prstGeom>
                    <a:noFill/>
                    <a:ln>
                      <a:noFill/>
                    </a:ln>
                  </pic:spPr>
                </pic:pic>
              </a:graphicData>
            </a:graphic>
          </wp:inline>
        </w:drawing>
      </w:r>
    </w:p>
    <w:p w14:paraId="260472CA">
      <w:pPr>
        <w:pStyle w:val="24"/>
        <w:bidi w:val="0"/>
        <w:rPr>
          <w:rFonts w:hint="default"/>
          <w:lang w:val="en-US" w:eastAsia="zh-CN"/>
        </w:rPr>
      </w:pPr>
      <w:r>
        <w:rPr>
          <w:rFonts w:hint="eastAsia"/>
          <w:lang w:val="en-US" w:eastAsia="zh-CN"/>
        </w:rPr>
        <w:t>图4-6 制动底板建模</w:t>
      </w:r>
    </w:p>
    <w:p w14:paraId="3C428887">
      <w:pPr>
        <w:pStyle w:val="13"/>
        <w:bidi w:val="0"/>
        <w:rPr>
          <w:rFonts w:hint="eastAsia"/>
          <w:lang w:val="en-US" w:eastAsia="zh-CN"/>
        </w:rPr>
      </w:pPr>
      <w:r>
        <w:rPr>
          <w:rFonts w:hint="eastAsia"/>
          <w:lang w:val="en-US" w:eastAsia="zh-CN"/>
        </w:rPr>
        <w:t>制动轮缸是鼓式制动器中的执行元件，其作用是将液压能转换为机械推力，从而推动制动蹄外张。建模时依据其结构特点，采用圆柱体拉伸生成缸体，再添加安装法兰及接口结构，同时建立活塞孔和连接螺纹位置。建模过程中需保证各结构同轴度，以保证工作时受力均匀。其三维模型如图4-7所示。</w:t>
      </w:r>
    </w:p>
    <w:p w14:paraId="617029B1">
      <w:pPr>
        <w:pStyle w:val="24"/>
        <w:bidi w:val="0"/>
      </w:pPr>
      <w:r>
        <w:drawing>
          <wp:inline distT="0" distB="0" distL="114300" distR="114300">
            <wp:extent cx="2327275" cy="1623695"/>
            <wp:effectExtent l="0" t="0" r="4445" b="698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2327275" cy="1623695"/>
                    </a:xfrm>
                    <a:prstGeom prst="rect">
                      <a:avLst/>
                    </a:prstGeom>
                    <a:noFill/>
                    <a:ln>
                      <a:noFill/>
                    </a:ln>
                  </pic:spPr>
                </pic:pic>
              </a:graphicData>
            </a:graphic>
          </wp:inline>
        </w:drawing>
      </w:r>
    </w:p>
    <w:p w14:paraId="24747B56">
      <w:pPr>
        <w:pStyle w:val="24"/>
        <w:bidi w:val="0"/>
        <w:rPr>
          <w:rFonts w:hint="eastAsia"/>
          <w:lang w:val="en-US" w:eastAsia="zh-CN"/>
        </w:rPr>
      </w:pPr>
      <w:r>
        <w:rPr>
          <w:rFonts w:hint="eastAsia"/>
          <w:lang w:val="en-US" w:eastAsia="zh-CN"/>
        </w:rPr>
        <w:t>图4-7 制动轮缸建模</w:t>
      </w:r>
    </w:p>
    <w:p w14:paraId="29506DAF">
      <w:pPr>
        <w:pStyle w:val="13"/>
        <w:bidi w:val="0"/>
        <w:rPr>
          <w:rFonts w:hint="eastAsia"/>
          <w:lang w:val="en-US" w:eastAsia="zh-CN"/>
        </w:rPr>
      </w:pPr>
      <w:r>
        <w:rPr>
          <w:rFonts w:hint="eastAsia"/>
          <w:lang w:val="en-US" w:eastAsia="zh-CN"/>
        </w:rPr>
        <w:t>间隙调节模块用于在制动过程中自动或手动调节制动蹄与制动鼓之间的间隙，从而保证制动器始终处于良好的工作状态。该模块能够补偿摩擦衬块磨损带来的间隙变化，提高制动响应性和可靠性。</w:t>
      </w:r>
    </w:p>
    <w:p w14:paraId="4675BAEC">
      <w:pPr>
        <w:pStyle w:val="13"/>
        <w:bidi w:val="0"/>
        <w:rPr>
          <w:rFonts w:hint="eastAsia"/>
          <w:lang w:val="en-US" w:eastAsia="zh-CN"/>
        </w:rPr>
      </w:pPr>
      <w:r>
        <w:rPr>
          <w:rFonts w:hint="eastAsia"/>
          <w:lang w:val="en-US" w:eastAsia="zh-CN"/>
        </w:rPr>
        <w:t>在建模过程中，采用SolidWorks软件对间隙调节机构进行三维建模。根据结构特点，将调节模块分解为调节螺杆、调节套筒及连接件等组成部分。首先通过绘制圆柱草图并拉伸生成调节螺杆主体结构，在其表面添加螺纹特征；随后建立调节套筒模型，并通过拉伸与切除操作形成内部配合结构；最后对连接部位进行建模，使其能够与制动蹄或支座实现装配连接。</w:t>
      </w:r>
    </w:p>
    <w:p w14:paraId="3FCE0863">
      <w:pPr>
        <w:pStyle w:val="13"/>
        <w:bidi w:val="0"/>
        <w:rPr>
          <w:rFonts w:hint="eastAsia"/>
          <w:lang w:val="en-US" w:eastAsia="zh-CN"/>
        </w:rPr>
      </w:pPr>
      <w:r>
        <w:rPr>
          <w:rFonts w:hint="eastAsia"/>
          <w:lang w:val="en-US" w:eastAsia="zh-CN"/>
        </w:rPr>
        <w:t>建模过程中重点保证螺纹配合尺寸及轴向同轴度，以确保调节机构在工作过程中能够顺畅旋转，实现间隙调节功能。同时，在端部设置倒角结构，以提高装配性能并减少应力集中。</w:t>
      </w:r>
    </w:p>
    <w:p w14:paraId="74689AC5">
      <w:pPr>
        <w:pStyle w:val="13"/>
        <w:bidi w:val="0"/>
        <w:rPr>
          <w:rFonts w:hint="eastAsia"/>
          <w:lang w:val="en-US" w:eastAsia="zh-CN"/>
        </w:rPr>
      </w:pPr>
      <w:r>
        <w:rPr>
          <w:rFonts w:hint="eastAsia"/>
          <w:lang w:val="en-US" w:eastAsia="zh-CN"/>
        </w:rPr>
        <w:t>间隙调节模块的三维模型如图4-8所示。</w:t>
      </w:r>
    </w:p>
    <w:p w14:paraId="2109A403">
      <w:pPr>
        <w:pStyle w:val="24"/>
        <w:bidi w:val="0"/>
      </w:pPr>
      <w:r>
        <w:drawing>
          <wp:inline distT="0" distB="0" distL="114300" distR="114300">
            <wp:extent cx="3943350" cy="1042670"/>
            <wp:effectExtent l="0" t="0" r="3810" b="889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3"/>
                    <a:stretch>
                      <a:fillRect/>
                    </a:stretch>
                  </pic:blipFill>
                  <pic:spPr>
                    <a:xfrm>
                      <a:off x="0" y="0"/>
                      <a:ext cx="3943350" cy="1042670"/>
                    </a:xfrm>
                    <a:prstGeom prst="rect">
                      <a:avLst/>
                    </a:prstGeom>
                    <a:noFill/>
                    <a:ln>
                      <a:noFill/>
                    </a:ln>
                  </pic:spPr>
                </pic:pic>
              </a:graphicData>
            </a:graphic>
          </wp:inline>
        </w:drawing>
      </w:r>
    </w:p>
    <w:p w14:paraId="72483C08">
      <w:pPr>
        <w:pStyle w:val="24"/>
        <w:bidi w:val="0"/>
        <w:rPr>
          <w:rFonts w:hint="default" w:eastAsia="宋体"/>
          <w:lang w:val="en-US" w:eastAsia="zh-CN"/>
        </w:rPr>
      </w:pPr>
      <w:r>
        <w:rPr>
          <w:rFonts w:hint="eastAsia"/>
          <w:lang w:val="en-US" w:eastAsia="zh-CN"/>
        </w:rPr>
        <w:t>图4-8 间隙调节模块建模</w:t>
      </w:r>
    </w:p>
    <w:p w14:paraId="1207C7EF">
      <w:pPr>
        <w:pStyle w:val="3"/>
        <w:bidi w:val="0"/>
        <w:rPr>
          <w:rFonts w:hint="eastAsia"/>
        </w:rPr>
      </w:pPr>
      <w:bookmarkStart w:id="47" w:name="_Toc17152"/>
      <w:r>
        <w:rPr>
          <w:rFonts w:hint="eastAsia"/>
        </w:rPr>
        <w:t>4.3 装配设计</w:t>
      </w:r>
      <w:bookmarkEnd w:id="47"/>
    </w:p>
    <w:p w14:paraId="389FEDEF">
      <w:pPr>
        <w:pStyle w:val="13"/>
        <w:bidi w:val="0"/>
        <w:rPr>
          <w:rFonts w:hint="eastAsia"/>
        </w:rPr>
      </w:pPr>
      <w:r>
        <w:rPr>
          <w:rFonts w:hint="eastAsia"/>
        </w:rPr>
        <w:t>在完成鼓式制动器各主要零部件三维建模后，需进一步进行总成装配设计，以验证各零件之间的配合关系和整体结构的合理性。装配设计仍采用 SolidWorks 软件完成，按照实际结构关系，将制动鼓、制动底板、制动蹄、摩擦衬块、支座、制动轮缸及销轴等零件依次装配成完整总成。装配过程中主要通过同轴、重合、平行及距离等约束方式确定零件之间的相对位置，使模型能够真实反映鼓式制动器的工作状态。</w:t>
      </w:r>
    </w:p>
    <w:p w14:paraId="6C9C3727">
      <w:pPr>
        <w:pStyle w:val="13"/>
        <w:bidi w:val="0"/>
        <w:rPr>
          <w:rFonts w:hint="eastAsia"/>
        </w:rPr>
      </w:pPr>
      <w:r>
        <w:rPr>
          <w:rFonts w:hint="eastAsia"/>
        </w:rPr>
        <w:t>装配时，首先以制动底板作为基准零件，将其固定在装配体中，再依次装配支座、制动轮缸及销轴等定位零件；随后安装制动蹄和摩擦衬块，使其与支承部位及轮缸推力方向保持一致；最后装配制动鼓，并检查其与制动蹄之间的间隙是否合理。通过这种“先基准件、后执行件、再外部工作件”的装配顺序，可较清晰地建立装配关系，也便于后续修改和调整。</w:t>
      </w:r>
    </w:p>
    <w:p w14:paraId="6B8405EF">
      <w:pPr>
        <w:pStyle w:val="13"/>
        <w:bidi w:val="0"/>
        <w:rPr>
          <w:rFonts w:hint="eastAsia"/>
        </w:rPr>
      </w:pPr>
      <w:r>
        <w:rPr>
          <w:rFonts w:hint="eastAsia"/>
        </w:rPr>
        <w:t>在装配完成后，对总成模型进行了干涉检查和位置检查，确保各零件之间不存在不合理重叠，保证制动鼓与制动蹄、支座与底板、轮缸与安装座之间均满足装配要求。装配结果表明，各零件尺寸匹配较好，结构关系明确，能够满足鼓式制动器的总体装配要求。</w:t>
      </w:r>
    </w:p>
    <w:p w14:paraId="23717577">
      <w:pPr>
        <w:pStyle w:val="24"/>
        <w:bidi w:val="0"/>
      </w:pPr>
      <w:r>
        <w:drawing>
          <wp:inline distT="0" distB="0" distL="114300" distR="114300">
            <wp:extent cx="5273675" cy="3453765"/>
            <wp:effectExtent l="0" t="0" r="14605" b="571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4"/>
                    <a:stretch>
                      <a:fillRect/>
                    </a:stretch>
                  </pic:blipFill>
                  <pic:spPr>
                    <a:xfrm>
                      <a:off x="0" y="0"/>
                      <a:ext cx="5273675" cy="3453765"/>
                    </a:xfrm>
                    <a:prstGeom prst="rect">
                      <a:avLst/>
                    </a:prstGeom>
                    <a:noFill/>
                    <a:ln>
                      <a:noFill/>
                    </a:ln>
                  </pic:spPr>
                </pic:pic>
              </a:graphicData>
            </a:graphic>
          </wp:inline>
        </w:drawing>
      </w:r>
    </w:p>
    <w:p w14:paraId="672CC963">
      <w:pPr>
        <w:pStyle w:val="24"/>
        <w:bidi w:val="0"/>
        <w:rPr>
          <w:rFonts w:hint="eastAsia"/>
          <w:lang w:val="en-US" w:eastAsia="zh-CN"/>
        </w:rPr>
      </w:pPr>
      <w:r>
        <w:rPr>
          <w:rFonts w:hint="eastAsia"/>
          <w:lang w:val="en-US" w:eastAsia="zh-CN"/>
        </w:rPr>
        <w:t>图4-9 鼓式制动器总装配图</w:t>
      </w:r>
    </w:p>
    <w:p w14:paraId="6E405821">
      <w:pPr>
        <w:pStyle w:val="13"/>
        <w:bidi w:val="0"/>
        <w:rPr>
          <w:rFonts w:hint="default"/>
          <w:lang w:val="en-US" w:eastAsia="zh-CN"/>
        </w:rPr>
      </w:pPr>
      <w:r>
        <w:rPr>
          <w:rFonts w:hint="default"/>
          <w:lang w:val="en-US" w:eastAsia="zh-CN"/>
        </w:rPr>
        <w:t>图</w:t>
      </w:r>
      <w:r>
        <w:rPr>
          <w:rFonts w:hint="eastAsia"/>
          <w:lang w:val="en-US" w:eastAsia="zh-CN"/>
        </w:rPr>
        <w:t>4-9</w:t>
      </w:r>
      <w:r>
        <w:rPr>
          <w:rFonts w:hint="default"/>
          <w:lang w:val="en-US" w:eastAsia="zh-CN"/>
        </w:rPr>
        <w:t>为鼓式制动器总成的工程装配图，反映了制动鼓、制动底板、制动蹄、轮缸及其他连接零件之间的整体装配关系，可用于总成结构表达和装配尺寸标注。</w:t>
      </w:r>
    </w:p>
    <w:p w14:paraId="7FC41E59">
      <w:pPr>
        <w:pStyle w:val="24"/>
        <w:bidi w:val="0"/>
      </w:pPr>
      <w:r>
        <w:drawing>
          <wp:inline distT="0" distB="0" distL="114300" distR="114300">
            <wp:extent cx="4939665" cy="3444240"/>
            <wp:effectExtent l="0" t="0" r="1333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a:stretch>
                      <a:fillRect/>
                    </a:stretch>
                  </pic:blipFill>
                  <pic:spPr>
                    <a:xfrm>
                      <a:off x="0" y="0"/>
                      <a:ext cx="4939665" cy="3444240"/>
                    </a:xfrm>
                    <a:prstGeom prst="rect">
                      <a:avLst/>
                    </a:prstGeom>
                    <a:noFill/>
                    <a:ln>
                      <a:noFill/>
                    </a:ln>
                  </pic:spPr>
                </pic:pic>
              </a:graphicData>
            </a:graphic>
          </wp:inline>
        </w:drawing>
      </w:r>
    </w:p>
    <w:p w14:paraId="308EC61D">
      <w:pPr>
        <w:pStyle w:val="24"/>
        <w:bidi w:val="0"/>
        <w:rPr>
          <w:rFonts w:hint="eastAsia"/>
          <w:lang w:val="en-US" w:eastAsia="zh-CN"/>
        </w:rPr>
      </w:pPr>
      <w:r>
        <w:rPr>
          <w:rFonts w:hint="eastAsia"/>
          <w:lang w:val="en-US" w:eastAsia="zh-CN"/>
        </w:rPr>
        <w:t>图4-10 制动蹄总装配图</w:t>
      </w:r>
    </w:p>
    <w:p w14:paraId="67749FD4">
      <w:pPr>
        <w:pStyle w:val="13"/>
        <w:bidi w:val="0"/>
        <w:rPr>
          <w:rFonts w:hint="eastAsia"/>
          <w:lang w:val="en-US" w:eastAsia="zh-CN"/>
        </w:rPr>
      </w:pPr>
      <w:r>
        <w:rPr>
          <w:rFonts w:hint="eastAsia"/>
          <w:lang w:val="en-US" w:eastAsia="zh-CN"/>
        </w:rPr>
        <w:t>图4-10主要从零件配合和内部结构角度展示制动蹄总成的装配状态，便于分析各零件在装配后的相对位置及工作关系。</w:t>
      </w:r>
    </w:p>
    <w:p w14:paraId="03AA4F4B">
      <w:pPr>
        <w:pStyle w:val="24"/>
        <w:bidi w:val="0"/>
      </w:pPr>
      <w:r>
        <w:drawing>
          <wp:inline distT="0" distB="0" distL="114300" distR="114300">
            <wp:extent cx="5270500" cy="3713480"/>
            <wp:effectExtent l="0" t="0" r="2540" b="508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6"/>
                    <a:stretch>
                      <a:fillRect/>
                    </a:stretch>
                  </pic:blipFill>
                  <pic:spPr>
                    <a:xfrm>
                      <a:off x="0" y="0"/>
                      <a:ext cx="5270500" cy="3713480"/>
                    </a:xfrm>
                    <a:prstGeom prst="rect">
                      <a:avLst/>
                    </a:prstGeom>
                    <a:noFill/>
                    <a:ln>
                      <a:noFill/>
                    </a:ln>
                  </pic:spPr>
                </pic:pic>
              </a:graphicData>
            </a:graphic>
          </wp:inline>
        </w:drawing>
      </w:r>
    </w:p>
    <w:p w14:paraId="40EFEEBF">
      <w:pPr>
        <w:pStyle w:val="24"/>
        <w:bidi w:val="0"/>
        <w:rPr>
          <w:rFonts w:hint="eastAsia"/>
          <w:lang w:val="en-US" w:eastAsia="zh-CN"/>
        </w:rPr>
      </w:pPr>
      <w:r>
        <w:rPr>
          <w:rFonts w:hint="eastAsia"/>
          <w:lang w:val="en-US" w:eastAsia="zh-CN"/>
        </w:rPr>
        <w:t>图4-11 制动鼓装配图</w:t>
      </w:r>
    </w:p>
    <w:p w14:paraId="3031F324">
      <w:pPr>
        <w:pStyle w:val="13"/>
        <w:bidi w:val="0"/>
        <w:rPr>
          <w:rFonts w:hint="eastAsia"/>
          <w:lang w:val="en-US" w:eastAsia="zh-CN"/>
        </w:rPr>
      </w:pPr>
      <w:r>
        <w:rPr>
          <w:rFonts w:hint="eastAsia"/>
          <w:lang w:val="en-US" w:eastAsia="zh-CN"/>
        </w:rPr>
        <w:t>图4-11反映了制动鼓零件的结构尺寸及其在总成中的装配特征，能够较直观地体现制动鼓与其他零件之间的配合基础。</w:t>
      </w:r>
    </w:p>
    <w:p w14:paraId="0DC3BCAA">
      <w:pPr>
        <w:pStyle w:val="24"/>
        <w:bidi w:val="0"/>
      </w:pPr>
      <w:r>
        <w:drawing>
          <wp:inline distT="0" distB="0" distL="114300" distR="114300">
            <wp:extent cx="5269230" cy="3060700"/>
            <wp:effectExtent l="0" t="0" r="3810" b="254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7"/>
                    <a:stretch>
                      <a:fillRect/>
                    </a:stretch>
                  </pic:blipFill>
                  <pic:spPr>
                    <a:xfrm>
                      <a:off x="0" y="0"/>
                      <a:ext cx="5269230" cy="3060700"/>
                    </a:xfrm>
                    <a:prstGeom prst="rect">
                      <a:avLst/>
                    </a:prstGeom>
                    <a:noFill/>
                    <a:ln>
                      <a:noFill/>
                    </a:ln>
                  </pic:spPr>
                </pic:pic>
              </a:graphicData>
            </a:graphic>
          </wp:inline>
        </w:drawing>
      </w:r>
    </w:p>
    <w:p w14:paraId="4AAA653F">
      <w:pPr>
        <w:pStyle w:val="24"/>
        <w:bidi w:val="0"/>
        <w:rPr>
          <w:rFonts w:hint="eastAsia"/>
          <w:lang w:val="en-US" w:eastAsia="zh-CN"/>
        </w:rPr>
      </w:pPr>
      <w:r>
        <w:rPr>
          <w:rFonts w:hint="eastAsia"/>
          <w:lang w:val="en-US" w:eastAsia="zh-CN"/>
        </w:rPr>
        <w:t>图4-12 支座装配图</w:t>
      </w:r>
    </w:p>
    <w:p w14:paraId="4CB8AA2E">
      <w:pPr>
        <w:pStyle w:val="13"/>
        <w:bidi w:val="0"/>
        <w:rPr>
          <w:rFonts w:hint="eastAsia"/>
          <w:lang w:val="en-US" w:eastAsia="zh-CN"/>
        </w:rPr>
      </w:pPr>
      <w:r>
        <w:rPr>
          <w:rFonts w:hint="eastAsia"/>
          <w:lang w:val="en-US" w:eastAsia="zh-CN"/>
        </w:rPr>
        <w:t>图4-12展示了支座零件的结构形式及装配关系，说明其在总成中所起到的支承和定位作用。</w:t>
      </w:r>
    </w:p>
    <w:p w14:paraId="60799ED3">
      <w:pPr>
        <w:pStyle w:val="24"/>
        <w:bidi w:val="0"/>
      </w:pPr>
      <w:r>
        <w:drawing>
          <wp:inline distT="0" distB="0" distL="114300" distR="114300">
            <wp:extent cx="5268595" cy="3308985"/>
            <wp:effectExtent l="0" t="0" r="4445"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8"/>
                    <a:stretch>
                      <a:fillRect/>
                    </a:stretch>
                  </pic:blipFill>
                  <pic:spPr>
                    <a:xfrm>
                      <a:off x="0" y="0"/>
                      <a:ext cx="5268595" cy="3308985"/>
                    </a:xfrm>
                    <a:prstGeom prst="rect">
                      <a:avLst/>
                    </a:prstGeom>
                    <a:noFill/>
                    <a:ln>
                      <a:noFill/>
                    </a:ln>
                  </pic:spPr>
                </pic:pic>
              </a:graphicData>
            </a:graphic>
          </wp:inline>
        </w:drawing>
      </w:r>
    </w:p>
    <w:p w14:paraId="328D24B5">
      <w:pPr>
        <w:pStyle w:val="24"/>
        <w:bidi w:val="0"/>
        <w:rPr>
          <w:rFonts w:hint="eastAsia"/>
          <w:lang w:val="en-US" w:eastAsia="zh-CN"/>
        </w:rPr>
      </w:pPr>
      <w:r>
        <w:rPr>
          <w:rFonts w:hint="eastAsia"/>
          <w:lang w:val="en-US" w:eastAsia="zh-CN"/>
        </w:rPr>
        <w:t>图4-13 制动轮缸装配图</w:t>
      </w:r>
    </w:p>
    <w:p w14:paraId="72C1A4C4">
      <w:pPr>
        <w:pStyle w:val="13"/>
        <w:bidi w:val="0"/>
        <w:rPr>
          <w:rFonts w:hint="default"/>
          <w:lang w:val="en-US" w:eastAsia="zh-CN"/>
        </w:rPr>
      </w:pPr>
      <w:r>
        <w:rPr>
          <w:rFonts w:hint="default"/>
          <w:lang w:val="en-US" w:eastAsia="zh-CN"/>
        </w:rPr>
        <w:t>图</w:t>
      </w:r>
      <w:r>
        <w:rPr>
          <w:rFonts w:hint="eastAsia"/>
          <w:lang w:val="en-US" w:eastAsia="zh-CN"/>
        </w:rPr>
        <w:t>4-13</w:t>
      </w:r>
      <w:r>
        <w:rPr>
          <w:rFonts w:hint="default"/>
          <w:lang w:val="en-US" w:eastAsia="zh-CN"/>
        </w:rPr>
        <w:t>主要反映制动轮缸的外形结构、安装位置及连接关系，为分析其执行制动功能提供了依据。</w:t>
      </w:r>
    </w:p>
    <w:p w14:paraId="1CDC2477">
      <w:pPr>
        <w:pStyle w:val="24"/>
        <w:bidi w:val="0"/>
      </w:pPr>
      <w:r>
        <w:drawing>
          <wp:inline distT="0" distB="0" distL="114300" distR="114300">
            <wp:extent cx="5266690" cy="3268980"/>
            <wp:effectExtent l="0" t="0" r="6350" b="762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9"/>
                    <a:stretch>
                      <a:fillRect/>
                    </a:stretch>
                  </pic:blipFill>
                  <pic:spPr>
                    <a:xfrm>
                      <a:off x="0" y="0"/>
                      <a:ext cx="5266690" cy="3268980"/>
                    </a:xfrm>
                    <a:prstGeom prst="rect">
                      <a:avLst/>
                    </a:prstGeom>
                    <a:noFill/>
                    <a:ln>
                      <a:noFill/>
                    </a:ln>
                  </pic:spPr>
                </pic:pic>
              </a:graphicData>
            </a:graphic>
          </wp:inline>
        </w:drawing>
      </w:r>
    </w:p>
    <w:p w14:paraId="5CBD2336">
      <w:pPr>
        <w:pStyle w:val="24"/>
        <w:bidi w:val="0"/>
        <w:rPr>
          <w:rFonts w:hint="eastAsia"/>
          <w:lang w:val="en-US" w:eastAsia="zh-CN"/>
        </w:rPr>
      </w:pPr>
      <w:r>
        <w:rPr>
          <w:rFonts w:hint="eastAsia"/>
          <w:lang w:val="en-US" w:eastAsia="zh-CN"/>
        </w:rPr>
        <w:t>图4-14 间隙调节模块装配图</w:t>
      </w:r>
    </w:p>
    <w:p w14:paraId="4C0A119B">
      <w:pPr>
        <w:pStyle w:val="13"/>
        <w:bidi w:val="0"/>
        <w:rPr>
          <w:rFonts w:hint="default"/>
          <w:lang w:val="en-US" w:eastAsia="zh-CN"/>
        </w:rPr>
      </w:pPr>
      <w:r>
        <w:rPr>
          <w:rFonts w:hint="default"/>
          <w:lang w:val="en-US" w:eastAsia="zh-CN"/>
        </w:rPr>
        <w:t>图</w:t>
      </w:r>
      <w:r>
        <w:rPr>
          <w:rFonts w:hint="eastAsia"/>
          <w:lang w:val="en-US" w:eastAsia="zh-CN"/>
        </w:rPr>
        <w:t>4-14</w:t>
      </w:r>
      <w:r>
        <w:rPr>
          <w:rFonts w:hint="default"/>
          <w:lang w:val="en-US" w:eastAsia="zh-CN"/>
        </w:rPr>
        <w:t>为间隙调节模块装配图，展示了调节螺杆、调节套筒及连接件之间的装配关系。各零件通过螺纹配合实现轴向位置调节，从而改变制动蹄与制动鼓之间的间隙。装配结构紧凑，传动可靠，能够满足制动器间隙调节的使用要求。</w:t>
      </w:r>
    </w:p>
    <w:p w14:paraId="410B01A8">
      <w:pPr>
        <w:pStyle w:val="3"/>
        <w:bidi w:val="0"/>
        <w:rPr>
          <w:rFonts w:hint="eastAsia"/>
        </w:rPr>
      </w:pPr>
      <w:bookmarkStart w:id="48" w:name="_Toc24957"/>
      <w:r>
        <w:rPr>
          <w:rFonts w:hint="eastAsia"/>
        </w:rPr>
        <w:t>4.4 本章小结</w:t>
      </w:r>
      <w:bookmarkEnd w:id="48"/>
    </w:p>
    <w:p w14:paraId="660FB3BD">
      <w:pPr>
        <w:pStyle w:val="13"/>
        <w:bidi w:val="0"/>
        <w:rPr>
          <w:rFonts w:hint="eastAsia"/>
        </w:rPr>
      </w:pPr>
      <w:r>
        <w:rPr>
          <w:rFonts w:hint="eastAsia"/>
        </w:rPr>
        <w:t>本章采用 SolidWorks 软件完成了无人快递车鼓式制动器主要零部件的三维建模与装配设计，包括制动鼓、制动蹄、摩擦衬块、销轴、支座、制动底板、制动轮缸及间隙调节模块等零件，并绘制了相应装配图。</w:t>
      </w:r>
      <w:r>
        <w:rPr>
          <w:rFonts w:hint="eastAsia"/>
        </w:rPr>
        <w:br w:type="page"/>
      </w:r>
    </w:p>
    <w:p w14:paraId="4961E49B">
      <w:pPr>
        <w:pStyle w:val="2"/>
        <w:bidi w:val="0"/>
        <w:rPr>
          <w:rFonts w:hint="eastAsia"/>
        </w:rPr>
      </w:pPr>
      <w:bookmarkStart w:id="49" w:name="_Toc26693"/>
      <w:r>
        <w:rPr>
          <w:rFonts w:hint="eastAsia"/>
        </w:rPr>
        <w:t>第五章 制动器设计分析与校核</w:t>
      </w:r>
      <w:bookmarkEnd w:id="49"/>
    </w:p>
    <w:p w14:paraId="42E18A92">
      <w:pPr>
        <w:pStyle w:val="3"/>
        <w:bidi w:val="0"/>
        <w:rPr>
          <w:rFonts w:hint="eastAsia"/>
        </w:rPr>
      </w:pPr>
      <w:bookmarkStart w:id="50" w:name="_Toc8866"/>
      <w:r>
        <w:rPr>
          <w:rFonts w:hint="eastAsia"/>
        </w:rPr>
        <w:t>5.1 设计分析思路</w:t>
      </w:r>
      <w:bookmarkEnd w:id="50"/>
    </w:p>
    <w:p w14:paraId="0BE27923">
      <w:pPr>
        <w:pStyle w:val="13"/>
        <w:bidi w:val="0"/>
        <w:rPr>
          <w:rFonts w:hint="eastAsia"/>
        </w:rPr>
      </w:pPr>
      <w:r>
        <w:rPr>
          <w:rFonts w:hint="eastAsia"/>
        </w:rPr>
        <w:t>在前述完成鼓式制动器各主要零部件参数计算与三维建模的基础上，本章对设计结果进行进一步分析与校核。其目的在于验证所确定的结构尺寸与材料选择是否满足无人快递车在实际工况下的使用要求，保证制动器具有足够的安全性和可靠性。</w:t>
      </w:r>
    </w:p>
    <w:p w14:paraId="23EA6FD7">
      <w:pPr>
        <w:pStyle w:val="13"/>
        <w:bidi w:val="0"/>
        <w:rPr>
          <w:rFonts w:hint="eastAsia"/>
        </w:rPr>
      </w:pPr>
      <w:r>
        <w:rPr>
          <w:rFonts w:hint="eastAsia"/>
        </w:rPr>
        <w:t>本设计分析以已选定的方案一为基础，围绕单轮制动力、制动力矩及各零件受力情况展开。首先，根据第三章计算得到的制动力参数，对制动蹄与摩擦衬块的受力进行分析，判断其在制动过程中所承受的压力和摩擦力是否处于合理范围；其次，对制动鼓进行分析，验证其在承受制动力矩作用下是否满足强度要求；同时，对销轴等连接件进行受力校核，确保其在剪切和弯曲作用下不会发生失效。</w:t>
      </w:r>
    </w:p>
    <w:p w14:paraId="714244CE">
      <w:pPr>
        <w:pStyle w:val="13"/>
        <w:bidi w:val="0"/>
        <w:rPr>
          <w:rFonts w:hint="eastAsia"/>
        </w:rPr>
      </w:pPr>
      <w:r>
        <w:rPr>
          <w:rFonts w:hint="eastAsia"/>
        </w:rPr>
        <w:t>在分析方法上，主要采用机械设计中的基本强度理论，通过建立受力模型，结合材料许用应力，对各关键部件进行简化计算。分析过程中以最大制动工况为依据，取不利受力状态进行校核，以保证设计具有一定的安全裕度。对于鼓式制动器这类结构较为成熟的部件，在满足基本计算条件的前提下，通过经验公式与理论计算相结合的方法，对结构合理性进行判断。</w:t>
      </w:r>
    </w:p>
    <w:p w14:paraId="11DBB0E3">
      <w:pPr>
        <w:pStyle w:val="13"/>
        <w:bidi w:val="0"/>
        <w:rPr>
          <w:rFonts w:hint="eastAsia"/>
        </w:rPr>
      </w:pPr>
      <w:r>
        <w:rPr>
          <w:rFonts w:hint="eastAsia"/>
        </w:rPr>
        <w:t>通过上述分析与校核，可对前期设计结果进行验证，若计算结果满足要求，则说明制动器结构尺寸与材料选择合理；若存在不足，则需对相关参数进行调整。</w:t>
      </w:r>
    </w:p>
    <w:p w14:paraId="0476121A">
      <w:pPr>
        <w:pStyle w:val="3"/>
        <w:bidi w:val="0"/>
        <w:rPr>
          <w:rFonts w:hint="eastAsia"/>
        </w:rPr>
      </w:pPr>
      <w:bookmarkStart w:id="51" w:name="_Toc26400"/>
      <w:r>
        <w:rPr>
          <w:rFonts w:hint="eastAsia"/>
        </w:rPr>
        <w:t>5.2 制动蹄与衬块受力分析</w:t>
      </w:r>
      <w:bookmarkEnd w:id="51"/>
    </w:p>
    <w:p w14:paraId="2068C027">
      <w:pPr>
        <w:pStyle w:val="4"/>
        <w:bidi w:val="0"/>
        <w:rPr>
          <w:rFonts w:hint="eastAsia"/>
        </w:rPr>
      </w:pPr>
      <w:bookmarkStart w:id="52" w:name="_Toc24539"/>
      <w:r>
        <w:rPr>
          <w:rFonts w:hint="eastAsia"/>
        </w:rPr>
        <w:t>5.2.1 已知条件</w:t>
      </w:r>
      <w:bookmarkEnd w:id="52"/>
    </w:p>
    <w:p w14:paraId="44756B38">
      <w:pPr>
        <w:pStyle w:val="13"/>
        <w:rPr>
          <w:rFonts w:hint="eastAsia"/>
        </w:rPr>
      </w:pPr>
      <w:r>
        <w:rPr>
          <w:rFonts w:hint="eastAsia"/>
        </w:rPr>
        <w:t>根据前文设计参数，取方案一作为计算依据，有：m=500 kg</w:t>
      </w:r>
      <w:r>
        <w:rPr>
          <w:rFonts w:hint="eastAsia"/>
          <w:lang w:eastAsia="zh-CN"/>
        </w:rPr>
        <w:t>，</w:t>
      </w:r>
      <w:r>
        <w:rPr>
          <w:rFonts w:hint="eastAsia"/>
        </w:rPr>
        <w:t>Fz=1500 N</w:t>
      </w:r>
    </w:p>
    <w:p w14:paraId="3DEC8C6E">
      <w:pPr>
        <w:pStyle w:val="13"/>
        <w:rPr>
          <w:rFonts w:hint="eastAsia"/>
        </w:rPr>
      </w:pPr>
      <w:r>
        <w:rPr>
          <w:rFonts w:hint="eastAsia"/>
        </w:rPr>
        <w:t>整车为四轮布置，则单轮制动力为：F=F</w:t>
      </w:r>
      <w:r>
        <w:rPr>
          <w:rFonts w:hint="eastAsia"/>
          <w:vertAlign w:val="subscript"/>
        </w:rPr>
        <w:t>z</w:t>
      </w:r>
      <w:r>
        <w:rPr>
          <w:rFonts w:hint="eastAsia"/>
          <w:vertAlign w:val="baseline"/>
          <w:lang w:val="en-US" w:eastAsia="zh-CN"/>
        </w:rPr>
        <w:t>/4</w:t>
      </w:r>
      <w:r>
        <w:rPr>
          <w:rFonts w:hint="eastAsia"/>
        </w:rPr>
        <w:t>=1500</w:t>
      </w:r>
      <w:r>
        <w:rPr>
          <w:rFonts w:hint="eastAsia"/>
          <w:lang w:val="en-US" w:eastAsia="zh-CN"/>
        </w:rPr>
        <w:t>/</w:t>
      </w:r>
      <w:r>
        <w:rPr>
          <w:rFonts w:hint="eastAsia"/>
        </w:rPr>
        <w:t>4=375 N</w:t>
      </w:r>
    </w:p>
    <w:p w14:paraId="304AB97C">
      <w:pPr>
        <w:pStyle w:val="13"/>
        <w:rPr>
          <w:rFonts w:hint="eastAsia"/>
        </w:rPr>
      </w:pPr>
      <w:r>
        <w:rPr>
          <w:rFonts w:hint="eastAsia"/>
        </w:rPr>
        <w:t>制动鼓工作半径为：R=75 mm=0.075 m</w:t>
      </w:r>
    </w:p>
    <w:p w14:paraId="69ADD7D5">
      <w:pPr>
        <w:pStyle w:val="13"/>
        <w:rPr>
          <w:rFonts w:hint="eastAsia"/>
        </w:rPr>
      </w:pPr>
      <w:r>
        <w:rPr>
          <w:rFonts w:hint="eastAsia"/>
        </w:rPr>
        <w:t>摩擦系数取：μ=0.35</w:t>
      </w:r>
    </w:p>
    <w:p w14:paraId="7605130E">
      <w:pPr>
        <w:pStyle w:val="13"/>
        <w:rPr>
          <w:rFonts w:hint="eastAsia"/>
        </w:rPr>
      </w:pPr>
      <w:r>
        <w:rPr>
          <w:rFonts w:hint="eastAsia"/>
        </w:rPr>
        <w:t>摩擦衬块宽度取：b=30 mm</w:t>
      </w:r>
    </w:p>
    <w:p w14:paraId="4E33ADAC">
      <w:pPr>
        <w:pStyle w:val="13"/>
        <w:rPr>
          <w:rFonts w:hint="eastAsia"/>
        </w:rPr>
      </w:pPr>
      <w:r>
        <w:rPr>
          <w:rFonts w:hint="eastAsia"/>
        </w:rPr>
        <w:t>摩擦衬块弧长取：l=180 mm</w:t>
      </w:r>
    </w:p>
    <w:p w14:paraId="3465112D">
      <w:pPr>
        <w:pStyle w:val="13"/>
        <w:rPr>
          <w:rFonts w:hint="eastAsia"/>
        </w:rPr>
      </w:pPr>
      <w:r>
        <w:rPr>
          <w:rFonts w:hint="eastAsia"/>
        </w:rPr>
        <w:t>因此摩擦衬块接触面积为：</w:t>
      </w:r>
    </w:p>
    <w:p w14:paraId="06187D9E">
      <w:pPr>
        <w:pStyle w:val="13"/>
        <w:rPr>
          <w:rFonts w:hint="eastAsia"/>
        </w:rPr>
      </w:pPr>
      <m:oMathPara>
        <m:oMath>
          <m:r>
            <m:rPr>
              <m:sty m:val="p"/>
            </m:rPr>
            <w:rPr>
              <w:rFonts w:hint="eastAsia" w:ascii="Cambria Math" w:hAnsi="Cambria Math" w:cs="Times New Roman"/>
              <w:kern w:val="2"/>
              <w:sz w:val="24"/>
              <w:szCs w:val="24"/>
              <w:lang w:val="en-US" w:bidi="ar-SA"/>
            </w:rPr>
            <m:t>A=b×l</m:t>
          </m:r>
        </m:oMath>
      </m:oMathPara>
    </w:p>
    <w:p w14:paraId="4B10916A">
      <w:pPr>
        <w:pStyle w:val="13"/>
        <w:rPr>
          <w:rFonts w:hint="eastAsia"/>
        </w:rPr>
      </w:pPr>
      <w:r>
        <w:rPr>
          <w:rFonts w:hint="eastAsia"/>
        </w:rPr>
        <w:t>代入数据得：</w:t>
      </w:r>
    </w:p>
    <w:p w14:paraId="5681D16F">
      <w:pPr>
        <w:pStyle w:val="13"/>
        <w:rPr>
          <w:rFonts w:hint="eastAsia"/>
        </w:rPr>
      </w:pPr>
      <m:oMathPara>
        <m:oMath>
          <m:r>
            <m:rPr>
              <m:sty m:val="p"/>
            </m:rPr>
            <w:rPr>
              <w:rFonts w:hint="eastAsia" w:ascii="Cambria Math" w:hAnsi="Cambria Math" w:cs="Times New Roman"/>
              <w:kern w:val="2"/>
              <w:sz w:val="24"/>
              <w:szCs w:val="24"/>
              <w:lang w:val="en-US" w:bidi="ar-SA"/>
            </w:rPr>
            <m:t xml:space="preserve">A=30×180=5400 </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5B4B1C8F">
      <w:pPr>
        <w:pStyle w:val="13"/>
        <w:rPr>
          <w:rFonts w:hint="eastAsia"/>
        </w:rPr>
      </w:pPr>
      <w:r>
        <w:rPr>
          <w:rFonts w:hint="eastAsia"/>
        </w:rPr>
        <w:t>换算为平方米：</w:t>
      </w:r>
    </w:p>
    <w:p w14:paraId="2723DF6A">
      <w:pPr>
        <w:pStyle w:val="13"/>
        <w:rPr>
          <w:rFonts w:hint="eastAsia"/>
        </w:rPr>
      </w:pPr>
      <m:oMathPara>
        <m:oMath>
          <m:r>
            <m:rPr>
              <m:sty m:val="p"/>
            </m:rPr>
            <w:rPr>
              <w:rFonts w:hint="eastAsia" w:ascii="Cambria Math" w:hAnsi="Cambria Math" w:cs="Times New Roman"/>
              <w:kern w:val="2"/>
              <w:sz w:val="24"/>
              <w:szCs w:val="24"/>
              <w:lang w:val="en-US" w:bidi="ar-SA"/>
            </w:rPr>
            <m:t>A=5400×</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10</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−6</m:t>
              </m:r>
              <m:ctrlPr>
                <w:rPr>
                  <w:rFonts w:hint="eastAsia" w:ascii="Cambria Math" w:hAnsi="Cambria Math" w:cs="Times New Roman"/>
                  <w:kern w:val="2"/>
                  <w:sz w:val="24"/>
                  <w:szCs w:val="24"/>
                  <w:lang w:val="en-US" w:bidi="ar-SA"/>
                </w:rPr>
              </m:ctrlPr>
            </m:sup>
          </m:sSup>
          <m:r>
            <m:rPr>
              <m:sty m:val="p"/>
            </m:rPr>
            <w:rPr>
              <w:rFonts w:hint="eastAsia" w:ascii="Cambria Math" w:hAnsi="Cambria Math" w:cs="Times New Roman"/>
              <w:kern w:val="2"/>
              <w:sz w:val="24"/>
              <w:szCs w:val="24"/>
              <w:lang w:val="en-US" w:bidi="ar-SA"/>
            </w:rPr>
            <m:t>=5.4×1</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0</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−3</m:t>
              </m:r>
              <m:ctrlPr>
                <w:rPr>
                  <w:rFonts w:hint="eastAsia" w:ascii="Cambria Math" w:hAnsi="Cambria Math" w:cs="Times New Roman"/>
                  <w:kern w:val="2"/>
                  <w:sz w:val="24"/>
                  <w:szCs w:val="24"/>
                  <w:lang w:val="en-US" w:bidi="ar-SA"/>
                </w:rPr>
              </m:ctrlPr>
            </m:sup>
          </m:sSup>
          <m:r>
            <m:rPr>
              <m:sty m:val="p"/>
            </m:rPr>
            <w:rPr>
              <w:rFonts w:hint="eastAsia" w:ascii="Cambria Math" w:hAnsi="Cambria Math" w:cs="Times New Roman"/>
              <w:kern w:val="2"/>
              <w:sz w:val="24"/>
              <w:szCs w:val="24"/>
              <w:lang w:val="en-US" w:bidi="ar-SA"/>
            </w:rPr>
            <m:t xml:space="preserve"> </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169DED5D">
      <w:pPr>
        <w:pStyle w:val="4"/>
        <w:bidi w:val="0"/>
        <w:rPr>
          <w:rFonts w:hint="eastAsia"/>
        </w:rPr>
      </w:pPr>
      <w:bookmarkStart w:id="53" w:name="_Toc57"/>
      <w:r>
        <w:rPr>
          <w:rFonts w:hint="eastAsia"/>
        </w:rPr>
        <w:t>5.2.2 摩擦衬块法向压力计算</w:t>
      </w:r>
      <w:bookmarkEnd w:id="53"/>
    </w:p>
    <w:p w14:paraId="205819D0">
      <w:pPr>
        <w:pStyle w:val="13"/>
        <w:rPr>
          <w:rFonts w:hint="eastAsia"/>
        </w:rPr>
      </w:pPr>
      <w:r>
        <w:rPr>
          <w:rFonts w:hint="eastAsia"/>
        </w:rPr>
        <w:t>鼓式制动器工作时，摩擦衬块与制动鼓之间的摩擦力满足：</w:t>
      </w:r>
    </w:p>
    <w:p w14:paraId="791E413B">
      <w:pPr>
        <w:pStyle w:val="13"/>
        <w:rPr>
          <w:rFonts w:hint="eastAsia"/>
        </w:rPr>
      </w:pPr>
      <m:oMathPara>
        <m:oMath>
          <m:r>
            <m:rPr>
              <m:sty m:val="p"/>
            </m:rPr>
            <w:rPr>
              <w:rFonts w:hint="eastAsia" w:ascii="Cambria Math" w:hAnsi="Cambria Math" w:cs="Times New Roman"/>
              <w:kern w:val="2"/>
              <w:sz w:val="24"/>
              <w:szCs w:val="24"/>
              <w:lang w:val="en-US" w:bidi="ar-SA"/>
            </w:rPr>
            <m:t>F=μN</m:t>
          </m:r>
        </m:oMath>
      </m:oMathPara>
    </w:p>
    <w:p w14:paraId="64969157">
      <w:pPr>
        <w:pStyle w:val="13"/>
        <w:rPr>
          <w:rFonts w:hint="eastAsia"/>
        </w:rPr>
      </w:pPr>
      <w:r>
        <w:rPr>
          <w:rFonts w:hint="eastAsia"/>
        </w:rPr>
        <w:t>式中：</w:t>
      </w:r>
    </w:p>
    <w:p w14:paraId="3AAF0A8F">
      <w:pPr>
        <w:pStyle w:val="13"/>
        <w:rPr>
          <w:rFonts w:hint="eastAsia"/>
        </w:rPr>
      </w:pPr>
      <w:r>
        <w:rPr>
          <w:rFonts w:hint="eastAsia"/>
        </w:rPr>
        <w:t>F——单轮制动力，N；</w:t>
      </w:r>
    </w:p>
    <w:p w14:paraId="54EFC23C">
      <w:pPr>
        <w:pStyle w:val="13"/>
        <w:rPr>
          <w:rFonts w:hint="eastAsia"/>
        </w:rPr>
      </w:pPr>
      <w:r>
        <w:rPr>
          <w:rFonts w:hint="eastAsia"/>
        </w:rPr>
        <w:t>N——摩擦衬块对制动鼓的法向压力，N。</w:t>
      </w:r>
    </w:p>
    <w:p w14:paraId="65EA03DA">
      <w:pPr>
        <w:pStyle w:val="13"/>
        <w:rPr>
          <w:rFonts w:hint="eastAsia"/>
        </w:rPr>
      </w:pPr>
      <w:r>
        <w:rPr>
          <w:rFonts w:hint="eastAsia"/>
        </w:rPr>
        <w:t>由上式可得：</w:t>
      </w:r>
    </w:p>
    <w:p w14:paraId="68E63345">
      <w:pPr>
        <w:pStyle w:val="13"/>
        <w:rPr>
          <w:rFonts w:hint="eastAsia"/>
        </w:rPr>
      </w:pPr>
      <m:oMathPara>
        <m:oMath>
          <m:r>
            <m:rPr>
              <m:sty m:val="p"/>
            </m:rPr>
            <w:rPr>
              <w:rFonts w:hint="eastAsia" w:ascii="Cambria Math" w:hAnsi="Cambria Math" w:cs="Times New Roman"/>
              <w:kern w:val="2"/>
              <w:sz w:val="24"/>
              <w:szCs w:val="24"/>
              <w:lang w:val="en-US" w:bidi="ar-SA"/>
            </w:rPr>
            <m:t>N=</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μ</m:t>
              </m:r>
              <m:ctrlPr>
                <w:rPr>
                  <w:rFonts w:hint="eastAsia" w:ascii="Cambria Math" w:hAnsi="Cambria Math" w:cs="Times New Roman"/>
                  <w:kern w:val="2"/>
                  <w:sz w:val="24"/>
                  <w:szCs w:val="24"/>
                  <w:lang w:val="en-US" w:bidi="ar-SA"/>
                </w:rPr>
              </m:ctrlPr>
            </m:den>
          </m:f>
        </m:oMath>
      </m:oMathPara>
    </w:p>
    <w:p w14:paraId="5FE3FD9C">
      <w:pPr>
        <w:pStyle w:val="13"/>
        <w:rPr>
          <w:rFonts w:hint="eastAsia"/>
        </w:rPr>
      </w:pPr>
      <w:r>
        <w:rPr>
          <w:rFonts w:hint="eastAsia"/>
        </w:rPr>
        <w:t>代入数据得：</w:t>
      </w:r>
    </w:p>
    <w:p w14:paraId="32002B58">
      <w:pPr>
        <w:pStyle w:val="13"/>
        <w:rPr>
          <w:rFonts w:hint="eastAsia"/>
        </w:rPr>
      </w:pPr>
      <m:oMathPara>
        <m:oMath>
          <m:r>
            <m:rPr>
              <m:sty m:val="p"/>
            </m:rPr>
            <w:rPr>
              <w:rFonts w:hint="eastAsia" w:ascii="Cambria Math" w:hAnsi="Cambria Math" w:cs="Times New Roman"/>
              <w:kern w:val="2"/>
              <w:sz w:val="24"/>
              <w:szCs w:val="24"/>
              <w:lang w:val="en-US" w:bidi="ar-SA"/>
            </w:rPr>
            <m:t>N=</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0.35</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=1071.43 N</m:t>
          </m:r>
        </m:oMath>
      </m:oMathPara>
    </w:p>
    <w:p w14:paraId="41BB6DF2">
      <w:pPr>
        <w:pStyle w:val="13"/>
        <w:rPr>
          <w:rFonts w:hint="eastAsia"/>
        </w:rPr>
      </w:pPr>
      <w:r>
        <w:rPr>
          <w:rFonts w:hint="eastAsia"/>
        </w:rPr>
        <w:t>因此，摩擦衬块所受法向压力为：</w:t>
      </w:r>
    </w:p>
    <w:p w14:paraId="38F59748">
      <w:pPr>
        <w:pStyle w:val="13"/>
        <w:rPr>
          <w:rFonts w:hint="eastAsia"/>
        </w:rPr>
      </w:pPr>
      <m:oMathPara>
        <m:oMath>
          <m:r>
            <m:rPr>
              <m:sty m:val="p"/>
            </m:rPr>
            <w:rPr>
              <w:rFonts w:hint="eastAsia" w:ascii="Cambria Math" w:hAnsi="Cambria Math" w:cs="Times New Roman"/>
              <w:kern w:val="2"/>
              <w:sz w:val="24"/>
              <w:szCs w:val="24"/>
              <w:lang w:val="en-US" w:bidi="ar-SA"/>
            </w:rPr>
            <m:t>N≈1071.43 N</m:t>
          </m:r>
        </m:oMath>
      </m:oMathPara>
    </w:p>
    <w:p w14:paraId="16BE963A">
      <w:pPr>
        <w:pStyle w:val="4"/>
        <w:bidi w:val="0"/>
        <w:rPr>
          <w:rFonts w:hint="eastAsia"/>
        </w:rPr>
      </w:pPr>
      <w:bookmarkStart w:id="54" w:name="_Toc10210"/>
      <w:r>
        <w:rPr>
          <w:rFonts w:hint="eastAsia"/>
        </w:rPr>
        <w:t>5.2.3 单位面积压力计算</w:t>
      </w:r>
      <w:bookmarkEnd w:id="54"/>
    </w:p>
    <w:p w14:paraId="181F303E">
      <w:pPr>
        <w:pStyle w:val="13"/>
        <w:rPr>
          <w:rFonts w:hint="eastAsia"/>
        </w:rPr>
      </w:pPr>
      <w:r>
        <w:rPr>
          <w:rFonts w:hint="eastAsia"/>
        </w:rPr>
        <w:t>摩擦衬块单位面积上的平均压力为：</w:t>
      </w:r>
    </w:p>
    <w:p w14:paraId="248C4FB2">
      <w:pPr>
        <w:pStyle w:val="13"/>
        <w:rPr>
          <w:rFonts w:hint="eastAsia"/>
        </w:rPr>
      </w:pPr>
      <m:oMathPara>
        <m:oMath>
          <m:r>
            <m:rPr>
              <m:sty m:val="p"/>
            </m:rPr>
            <w:rPr>
              <w:rFonts w:hint="eastAsia" w:ascii="Cambria Math" w:hAnsi="Cambria Math" w:cs="Times New Roman"/>
              <w:kern w:val="2"/>
              <w:sz w:val="24"/>
              <w:szCs w:val="24"/>
              <w:lang w:val="en-US" w:bidi="ar-SA"/>
            </w:rPr>
            <m:t>p=</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N</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A</m:t>
              </m:r>
              <m:ctrlPr>
                <w:rPr>
                  <w:rFonts w:hint="eastAsia" w:ascii="Cambria Math" w:hAnsi="Cambria Math" w:cs="Times New Roman"/>
                  <w:kern w:val="2"/>
                  <w:sz w:val="24"/>
                  <w:szCs w:val="24"/>
                  <w:lang w:val="en-US" w:bidi="ar-SA"/>
                </w:rPr>
              </m:ctrlPr>
            </m:den>
          </m:f>
        </m:oMath>
      </m:oMathPara>
    </w:p>
    <w:p w14:paraId="4B63F94B">
      <w:pPr>
        <w:pStyle w:val="13"/>
        <w:rPr>
          <w:rFonts w:hint="eastAsia"/>
        </w:rPr>
      </w:pPr>
      <w:r>
        <w:rPr>
          <w:rFonts w:hint="eastAsia"/>
        </w:rPr>
        <w:t>代入数据得：</w:t>
      </w:r>
    </w:p>
    <w:p w14:paraId="41BEAFCA">
      <w:pPr>
        <w:pStyle w:val="13"/>
        <w:rPr>
          <w:rFonts w:hint="eastAsia"/>
        </w:rPr>
      </w:pPr>
      <m:oMathPara>
        <m:oMath>
          <m:r>
            <m:rPr>
              <m:sty m:val="p"/>
            </m:rPr>
            <w:rPr>
              <w:rFonts w:hint="eastAsia" w:ascii="Cambria Math" w:hAnsi="Cambria Math" w:cs="Times New Roman"/>
              <w:kern w:val="2"/>
              <w:sz w:val="24"/>
              <w:szCs w:val="24"/>
              <w:lang w:val="en-US" w:bidi="ar-SA"/>
            </w:rPr>
            <m:t>p=</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1071.43</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5400</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=0.1984 N/</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724B93B0">
      <w:pPr>
        <w:pStyle w:val="13"/>
        <w:rPr>
          <w:rFonts w:hint="eastAsia"/>
        </w:rPr>
      </w:pPr>
      <w:r>
        <w:rPr>
          <w:rFonts w:hint="eastAsia"/>
        </w:rPr>
        <w:t>即：</w:t>
      </w:r>
    </w:p>
    <w:p w14:paraId="207DFE44">
      <w:pPr>
        <w:pStyle w:val="13"/>
        <w:rPr>
          <w:rFonts w:hint="eastAsia"/>
        </w:rPr>
      </w:pPr>
      <m:oMathPara>
        <m:oMath>
          <m:r>
            <m:rPr>
              <m:sty m:val="p"/>
            </m:rPr>
            <w:rPr>
              <w:rFonts w:hint="eastAsia" w:ascii="Cambria Math" w:hAnsi="Cambria Math" w:cs="Times New Roman"/>
              <w:kern w:val="2"/>
              <w:sz w:val="24"/>
              <w:szCs w:val="24"/>
              <w:lang w:val="en-US" w:bidi="ar-SA"/>
            </w:rPr>
            <m:t>p=0.1984 MPa</m:t>
          </m:r>
        </m:oMath>
      </m:oMathPara>
    </w:p>
    <w:p w14:paraId="117E6C43">
      <w:pPr>
        <w:pStyle w:val="13"/>
        <w:rPr>
          <w:rFonts w:hint="eastAsia"/>
        </w:rPr>
      </w:pPr>
      <w:r>
        <w:rPr>
          <w:rFonts w:hint="eastAsia"/>
        </w:rPr>
        <w:t>一般树脂基复合摩擦材料许用平均压力可取：</w:t>
      </w:r>
    </w:p>
    <w:p w14:paraId="05CDD2FC">
      <w:pPr>
        <w:pStyle w:val="13"/>
        <w:rPr>
          <w:rFonts w:hint="eastAsia"/>
        </w:rPr>
      </w:pPr>
      <m:oMathPara>
        <m:oMath>
          <m:r>
            <m:rPr>
              <m:sty m:val="p"/>
            </m:rPr>
            <w:rPr>
              <w:rFonts w:hint="eastAsia" w:ascii="Cambria Math" w:hAnsi="Cambria Math" w:cs="Times New Roman"/>
              <w:kern w:val="2"/>
              <w:sz w:val="24"/>
              <w:szCs w:val="24"/>
              <w:lang w:val="en-US" w:bidi="ar-SA"/>
            </w:rPr>
            <m:t>[p]=0.8∼1.5 MPa</m:t>
          </m:r>
        </m:oMath>
      </m:oMathPara>
    </w:p>
    <w:p w14:paraId="03E9EBCD">
      <w:pPr>
        <w:pStyle w:val="13"/>
        <w:rPr>
          <w:rFonts w:hint="eastAsia"/>
        </w:rPr>
      </w:pPr>
      <w:r>
        <w:rPr>
          <w:rFonts w:hint="eastAsia"/>
        </w:rPr>
        <w:t>本设计取：</w:t>
      </w:r>
    </w:p>
    <w:p w14:paraId="7CD064B1">
      <w:pPr>
        <w:pStyle w:val="13"/>
        <w:rPr>
          <w:rFonts w:hint="eastAsia"/>
        </w:rPr>
      </w:pPr>
      <m:oMathPara>
        <m:oMath>
          <m:r>
            <m:rPr>
              <m:sty m:val="p"/>
            </m:rPr>
            <w:rPr>
              <w:rFonts w:hint="eastAsia" w:ascii="Cambria Math" w:hAnsi="Cambria Math" w:cs="Times New Roman"/>
              <w:kern w:val="2"/>
              <w:sz w:val="24"/>
              <w:szCs w:val="24"/>
              <w:lang w:val="en-US" w:bidi="ar-SA"/>
            </w:rPr>
            <m:t>[p]=1.0 MPa</m:t>
          </m:r>
        </m:oMath>
      </m:oMathPara>
    </w:p>
    <w:p w14:paraId="7E72973D">
      <w:pPr>
        <w:pStyle w:val="13"/>
        <w:rPr>
          <w:rFonts w:hint="eastAsia"/>
        </w:rPr>
      </w:pPr>
      <w:r>
        <w:rPr>
          <w:rFonts w:hint="eastAsia"/>
        </w:rPr>
        <w:t>则有：</w:t>
      </w:r>
    </w:p>
    <w:p w14:paraId="6373287D">
      <w:pPr>
        <w:pStyle w:val="13"/>
        <w:rPr>
          <w:rFonts w:hint="eastAsia"/>
        </w:rPr>
      </w:pPr>
      <m:oMathPara>
        <m:oMath>
          <m:r>
            <m:rPr>
              <m:sty m:val="p"/>
            </m:rPr>
            <w:rPr>
              <w:rFonts w:hint="eastAsia" w:ascii="Cambria Math" w:hAnsi="Cambria Math" w:cs="Times New Roman"/>
              <w:kern w:val="2"/>
              <w:sz w:val="24"/>
              <w:szCs w:val="24"/>
              <w:lang w:val="en-US" w:bidi="ar-SA"/>
            </w:rPr>
            <m:t>p=0.1984 MPa&lt;[p]=1.0 MPa</m:t>
          </m:r>
        </m:oMath>
      </m:oMathPara>
    </w:p>
    <w:p w14:paraId="2BD5504F">
      <w:pPr>
        <w:pStyle w:val="13"/>
        <w:rPr>
          <w:rFonts w:hint="eastAsia"/>
        </w:rPr>
      </w:pPr>
      <w:r>
        <w:rPr>
          <w:rFonts w:hint="eastAsia"/>
        </w:rPr>
        <w:t>说明摩擦衬块单位压力满足使用要求，工作状态较为安全。</w:t>
      </w:r>
    </w:p>
    <w:p w14:paraId="4203EB3B">
      <w:pPr>
        <w:pStyle w:val="4"/>
        <w:bidi w:val="0"/>
        <w:rPr>
          <w:rFonts w:hint="eastAsia"/>
        </w:rPr>
      </w:pPr>
      <w:bookmarkStart w:id="55" w:name="_Toc23888"/>
      <w:r>
        <w:rPr>
          <w:rFonts w:hint="eastAsia"/>
        </w:rPr>
        <w:t>5.2.4 制动力矩校核</w:t>
      </w:r>
      <w:bookmarkEnd w:id="55"/>
    </w:p>
    <w:p w14:paraId="39F34956">
      <w:pPr>
        <w:pStyle w:val="13"/>
        <w:rPr>
          <w:rFonts w:hint="eastAsia"/>
        </w:rPr>
      </w:pPr>
      <w:r>
        <w:rPr>
          <w:rFonts w:hint="eastAsia"/>
        </w:rPr>
        <w:t>摩擦衬块作用在制动鼓上的制动力矩为：</w:t>
      </w:r>
    </w:p>
    <w:p w14:paraId="70202D8B">
      <w:pPr>
        <w:pStyle w:val="13"/>
        <w:rPr>
          <w:rFonts w:hint="eastAsia"/>
        </w:rPr>
      </w:pPr>
      <m:oMathPara>
        <m:oMath>
          <m:r>
            <m:rPr>
              <m:sty m:val="p"/>
            </m:rPr>
            <w:rPr>
              <w:rFonts w:hint="eastAsia" w:ascii="Cambria Math" w:hAnsi="Cambria Math" w:cs="Times New Roman"/>
              <w:kern w:val="2"/>
              <w:sz w:val="24"/>
              <w:szCs w:val="24"/>
              <w:lang w:val="en-US" w:bidi="ar-SA"/>
            </w:rPr>
            <m:t>M=F×R</m:t>
          </m:r>
        </m:oMath>
      </m:oMathPara>
    </w:p>
    <w:p w14:paraId="2F55EACA">
      <w:pPr>
        <w:pStyle w:val="13"/>
        <w:rPr>
          <w:rFonts w:hint="eastAsia"/>
        </w:rPr>
      </w:pPr>
      <w:r>
        <w:rPr>
          <w:rFonts w:hint="eastAsia"/>
        </w:rPr>
        <w:t>代入数据得：</w:t>
      </w:r>
    </w:p>
    <w:p w14:paraId="7D7A4796">
      <w:pPr>
        <w:pStyle w:val="13"/>
        <w:rPr>
          <w:rFonts w:hint="eastAsia"/>
        </w:rPr>
      </w:pPr>
      <m:oMathPara>
        <m:oMath>
          <m:r>
            <m:rPr>
              <m:sty m:val="p"/>
            </m:rPr>
            <w:rPr>
              <w:rFonts w:hint="eastAsia" w:ascii="Cambria Math" w:hAnsi="Cambria Math" w:cs="Times New Roman"/>
              <w:kern w:val="2"/>
              <w:sz w:val="24"/>
              <w:szCs w:val="24"/>
              <w:lang w:val="en-US" w:bidi="ar-SA"/>
            </w:rPr>
            <m:t>M=375×0.075=28.125 N</m:t>
          </m:r>
          <m:r>
            <m:rPr>
              <m:sty m:val="p"/>
            </m:rPr>
            <w:rPr>
              <w:rFonts w:ascii="Cambria Math" w:hAnsi="Cambria Math" w:cs="Times New Roman"/>
              <w:kern w:val="2"/>
              <w:sz w:val="24"/>
              <w:szCs w:val="24"/>
              <w:lang w:val="en-US" w:bidi="ar-SA"/>
            </w:rPr>
            <m:t>∙</m:t>
          </m:r>
          <m:r>
            <m:rPr>
              <m:sty m:val="p"/>
            </m:rPr>
            <w:rPr>
              <w:rFonts w:hint="eastAsia" w:ascii="Cambria Math" w:hAnsi="Cambria Math" w:cs="Times New Roman"/>
              <w:kern w:val="2"/>
              <w:sz w:val="24"/>
              <w:szCs w:val="24"/>
              <w:lang w:val="en-US" w:bidi="ar-SA"/>
            </w:rPr>
            <m:t>m</m:t>
          </m:r>
        </m:oMath>
      </m:oMathPara>
    </w:p>
    <w:p w14:paraId="3040B064">
      <w:pPr>
        <w:pStyle w:val="13"/>
        <w:rPr>
          <w:rFonts w:hint="eastAsia"/>
        </w:rPr>
      </w:pPr>
      <w:r>
        <w:rPr>
          <w:rFonts w:hint="eastAsia"/>
        </w:rPr>
        <w:t>即单轮制动力矩为：</w:t>
      </w:r>
    </w:p>
    <w:p w14:paraId="5A6EEE4C">
      <w:pPr>
        <w:pStyle w:val="13"/>
        <w:rPr>
          <w:rFonts w:hint="eastAsia"/>
        </w:rPr>
      </w:pPr>
      <m:oMathPara>
        <m:oMath>
          <m:r>
            <m:rPr>
              <m:sty m:val="p"/>
            </m:rPr>
            <w:rPr>
              <w:rFonts w:hint="eastAsia" w:ascii="Cambria Math" w:hAnsi="Cambria Math" w:cs="Times New Roman"/>
              <w:kern w:val="2"/>
              <w:sz w:val="24"/>
              <w:szCs w:val="24"/>
              <w:lang w:val="en-US" w:bidi="ar-SA"/>
            </w:rPr>
            <m:t>M=28.125 N</m:t>
          </m:r>
          <m:r>
            <m:rPr>
              <m:sty m:val="p"/>
            </m:rPr>
            <w:rPr>
              <w:rFonts w:ascii="Cambria Math" w:hAnsi="Cambria Math" w:cs="Times New Roman"/>
              <w:kern w:val="2"/>
              <w:sz w:val="24"/>
              <w:szCs w:val="24"/>
              <w:lang w:val="en-US" w:bidi="ar-SA"/>
            </w:rPr>
            <m:t>∙</m:t>
          </m:r>
          <m:r>
            <m:rPr>
              <m:sty m:val="p"/>
            </m:rPr>
            <w:rPr>
              <w:rFonts w:hint="eastAsia" w:ascii="Cambria Math" w:hAnsi="Cambria Math" w:cs="Times New Roman"/>
              <w:kern w:val="2"/>
              <w:sz w:val="24"/>
              <w:szCs w:val="24"/>
              <w:lang w:val="en-US" w:bidi="ar-SA"/>
            </w:rPr>
            <m:t>m</m:t>
          </m:r>
        </m:oMath>
      </m:oMathPara>
    </w:p>
    <w:p w14:paraId="20DA0C69">
      <w:pPr>
        <w:pStyle w:val="13"/>
        <w:rPr>
          <w:rFonts w:hint="eastAsia"/>
        </w:rPr>
      </w:pPr>
      <w:r>
        <w:rPr>
          <w:rFonts w:hint="eastAsia"/>
        </w:rPr>
        <w:t>该值与前文制动鼓设计中的计算结果一致，说明制动蹄与衬块所产生的摩擦力能够满足单轮制动要求。</w:t>
      </w:r>
    </w:p>
    <w:p w14:paraId="61FC75A6">
      <w:pPr>
        <w:pStyle w:val="4"/>
        <w:bidi w:val="0"/>
        <w:rPr>
          <w:rFonts w:hint="eastAsia"/>
        </w:rPr>
      </w:pPr>
      <w:bookmarkStart w:id="56" w:name="_Toc9142"/>
      <w:r>
        <w:rPr>
          <w:rFonts w:hint="eastAsia"/>
        </w:rPr>
        <w:t>5.2.5 制动蹄受力分析</w:t>
      </w:r>
      <w:bookmarkEnd w:id="56"/>
    </w:p>
    <w:p w14:paraId="2DADA1F3">
      <w:pPr>
        <w:pStyle w:val="13"/>
        <w:rPr>
          <w:rFonts w:hint="eastAsia"/>
        </w:rPr>
      </w:pPr>
      <w:r>
        <w:rPr>
          <w:rFonts w:hint="eastAsia"/>
        </w:rPr>
        <w:t>制动蹄作为摩擦衬块的支承件，其主要承受来自轮缸推力、摩擦衬块法向力及摩擦力的共同作用。为便于计算，可将制动蹄简化为受力构件，主要承受的载荷取法向压力 N 和摩擦力 F。</w:t>
      </w:r>
    </w:p>
    <w:p w14:paraId="71CDE796">
      <w:pPr>
        <w:pStyle w:val="13"/>
        <w:rPr>
          <w:rFonts w:hint="eastAsia"/>
        </w:rPr>
      </w:pPr>
      <w:r>
        <w:rPr>
          <w:rFonts w:hint="eastAsia"/>
        </w:rPr>
        <w:t>制动蹄上所受合力可按下式求得：</w:t>
      </w:r>
    </w:p>
    <w:p w14:paraId="41092595">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h</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N</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r>
                <m:rPr>
                  <m:sty m:val="p"/>
                </m:rPr>
                <w:rPr>
                  <w:rFonts w:hint="eastAsia" w:ascii="Cambria Math" w:hAnsi="Cambria Math" w:cs="Times New Roman"/>
                  <w:kern w:val="2"/>
                  <w:sz w:val="24"/>
                  <w:szCs w:val="24"/>
                  <w:lang w:val="en-US" w:bidi="ar-SA"/>
                </w:rPr>
                <m:t>+</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e>
          </m:rad>
        </m:oMath>
      </m:oMathPara>
    </w:p>
    <w:p w14:paraId="2529EA3F">
      <w:pPr>
        <w:pStyle w:val="13"/>
        <w:rPr>
          <w:rFonts w:hint="eastAsia"/>
        </w:rPr>
      </w:pPr>
      <w:r>
        <w:rPr>
          <w:rFonts w:hint="eastAsia"/>
        </w:rPr>
        <w:t>代入数据得：</w:t>
      </w:r>
    </w:p>
    <w:p w14:paraId="63032693">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h</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r>
                <m:rPr>
                  <m:sty m:val="p"/>
                </m:rPr>
                <w:rPr>
                  <w:rFonts w:hint="eastAsia" w:ascii="Cambria Math" w:hAnsi="Cambria Math" w:cs="Times New Roman"/>
                  <w:kern w:val="2"/>
                  <w:sz w:val="24"/>
                  <w:szCs w:val="24"/>
                  <w:lang w:val="en-US" w:bidi="ar-SA"/>
                </w:rPr>
                <m:t>1071.432+3752</m:t>
              </m:r>
              <m:ctrlPr>
                <w:rPr>
                  <w:rFonts w:hint="eastAsia" w:ascii="Cambria Math" w:hAnsi="Cambria Math" w:cs="Times New Roman"/>
                  <w:kern w:val="2"/>
                  <w:sz w:val="24"/>
                  <w:szCs w:val="24"/>
                  <w:lang w:val="en-US" w:bidi="ar-SA"/>
                </w:rPr>
              </m:ctrlPr>
            </m:e>
          </m:rad>
          <m:r>
            <m:rPr>
              <m:sty m:val="p"/>
            </m:rPr>
            <w:rPr>
              <w:rFonts w:hint="eastAsia" w:ascii="Cambria Math" w:hAnsi="Cambria Math" w:cs="Times New Roman"/>
              <w:kern w:val="2"/>
              <w:sz w:val="24"/>
              <w:szCs w:val="24"/>
              <w:lang w:val="en-US" w:bidi="ar-SA"/>
            </w:rPr>
            <m:t>=</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r>
                <m:rPr>
                  <m:sty m:val="p"/>
                </m:rPr>
                <w:rPr>
                  <w:rFonts w:hint="eastAsia" w:ascii="Cambria Math" w:hAnsi="Cambria Math" w:cs="Times New Roman"/>
                  <w:kern w:val="2"/>
                  <w:sz w:val="24"/>
                  <w:szCs w:val="24"/>
                  <w:lang w:val="en-US" w:bidi="ar-SA"/>
                </w:rPr>
                <m:t>1147962.25+140625</m:t>
              </m:r>
              <m:ctrlPr>
                <w:rPr>
                  <w:rFonts w:hint="eastAsia" w:ascii="Cambria Math" w:hAnsi="Cambria Math" w:cs="Times New Roman"/>
                  <w:kern w:val="2"/>
                  <w:sz w:val="24"/>
                  <w:szCs w:val="24"/>
                  <w:lang w:val="en-US" w:bidi="ar-SA"/>
                </w:rPr>
              </m:ctrlPr>
            </m:e>
          </m:rad>
          <m:r>
            <m:rPr>
              <m:sty m:val="p"/>
            </m:rPr>
            <w:rPr>
              <w:rFonts w:hint="eastAsia" w:ascii="Cambria Math" w:hAnsi="Cambria Math" w:cs="Times New Roman"/>
              <w:kern w:val="2"/>
              <w:sz w:val="24"/>
              <w:szCs w:val="24"/>
              <w:lang w:val="en-US" w:bidi="ar-SA"/>
            </w:rPr>
            <m:t>=</m:t>
          </m:r>
          <m:rad>
            <m:radPr>
              <m:degHide m:val="1"/>
              <m:ctrlPr>
                <w:rPr>
                  <w:rFonts w:hint="eastAsia" w:ascii="Cambria Math" w:hAnsi="Cambria Math" w:cs="Times New Roman"/>
                  <w:kern w:val="2"/>
                  <w:sz w:val="24"/>
                  <w:szCs w:val="24"/>
                  <w:lang w:val="en-US" w:bidi="ar-SA"/>
                </w:rPr>
              </m:ctrlPr>
            </m:radPr>
            <m:deg>
              <m:ctrlPr>
                <w:rPr>
                  <w:rFonts w:hint="eastAsia" w:ascii="Cambria Math" w:hAnsi="Cambria Math" w:cs="Times New Roman"/>
                  <w:kern w:val="2"/>
                  <w:sz w:val="24"/>
                  <w:szCs w:val="24"/>
                  <w:lang w:val="en-US" w:bidi="ar-SA"/>
                </w:rPr>
              </m:ctrlPr>
            </m:deg>
            <m:e>
              <m:r>
                <m:rPr>
                  <m:sty m:val="p"/>
                </m:rPr>
                <w:rPr>
                  <w:rFonts w:hint="eastAsia" w:ascii="Cambria Math" w:hAnsi="Cambria Math" w:cs="Times New Roman"/>
                  <w:kern w:val="2"/>
                  <w:sz w:val="24"/>
                  <w:szCs w:val="24"/>
                  <w:lang w:val="en-US" w:bidi="ar-SA"/>
                </w:rPr>
                <m:t>1288587.25</m:t>
              </m:r>
              <m:ctrlPr>
                <w:rPr>
                  <w:rFonts w:hint="eastAsia" w:ascii="Cambria Math" w:hAnsi="Cambria Math" w:cs="Times New Roman"/>
                  <w:kern w:val="2"/>
                  <w:sz w:val="24"/>
                  <w:szCs w:val="24"/>
                  <w:lang w:val="en-US" w:bidi="ar-SA"/>
                </w:rPr>
              </m:ctrlPr>
            </m:e>
          </m:rad>
          <m:r>
            <m:rPr>
              <m:sty m:val="p"/>
            </m:rPr>
            <w:rPr>
              <w:rFonts w:hint="eastAsia" w:ascii="Cambria Math" w:hAnsi="Cambria Math" w:cs="Times New Roman"/>
              <w:kern w:val="2"/>
              <w:sz w:val="24"/>
              <w:szCs w:val="24"/>
              <w:lang w:val="en-US" w:bidi="ar-SA"/>
            </w:rPr>
            <m:t>=1135.16 N</m:t>
          </m:r>
        </m:oMath>
      </m:oMathPara>
    </w:p>
    <w:p w14:paraId="01A2B180">
      <w:pPr>
        <w:pStyle w:val="13"/>
        <w:rPr>
          <w:rFonts w:hint="eastAsia"/>
        </w:rPr>
      </w:pPr>
      <w:r>
        <w:rPr>
          <w:rFonts w:hint="eastAsia"/>
        </w:rPr>
        <w:t>因此，制动蹄所受合力为：</w:t>
      </w:r>
    </w:p>
    <w:p w14:paraId="0815E456">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h</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≈1135.16 N</m:t>
          </m:r>
        </m:oMath>
      </m:oMathPara>
    </w:p>
    <w:p w14:paraId="0488CFF8">
      <w:pPr>
        <w:pStyle w:val="4"/>
        <w:bidi w:val="0"/>
        <w:rPr>
          <w:rFonts w:hint="eastAsia"/>
        </w:rPr>
      </w:pPr>
      <w:bookmarkStart w:id="57" w:name="_Toc6305"/>
      <w:r>
        <w:rPr>
          <w:rFonts w:hint="eastAsia"/>
        </w:rPr>
        <w:t>5.2.6 制动蹄强度简化校核</w:t>
      </w:r>
      <w:bookmarkEnd w:id="57"/>
    </w:p>
    <w:p w14:paraId="4C72159F">
      <w:pPr>
        <w:pStyle w:val="13"/>
        <w:rPr>
          <w:rFonts w:hint="eastAsia"/>
        </w:rPr>
      </w:pPr>
      <w:r>
        <w:rPr>
          <w:rFonts w:hint="eastAsia"/>
        </w:rPr>
        <w:t>制动蹄通常采用钢板冲压或焊接结构，设计中取其危险截面进行简化应力估算。设制动蹄截面宽度为：b</w:t>
      </w:r>
      <w:r>
        <w:rPr>
          <w:rFonts w:hint="eastAsia"/>
          <w:vertAlign w:val="subscript"/>
        </w:rPr>
        <w:t>1</w:t>
      </w:r>
      <w:r>
        <w:rPr>
          <w:rFonts w:hint="eastAsia"/>
        </w:rPr>
        <w:t>=30 mm</w:t>
      </w:r>
      <w:r>
        <w:rPr>
          <w:rFonts w:hint="eastAsia"/>
          <w:lang w:eastAsia="zh-CN"/>
        </w:rPr>
        <w:t>，</w:t>
      </w:r>
      <w:r>
        <w:rPr>
          <w:rFonts w:hint="eastAsia"/>
        </w:rPr>
        <w:t>厚度为：t=5 mm</w:t>
      </w:r>
    </w:p>
    <w:p w14:paraId="449F5FC5">
      <w:pPr>
        <w:pStyle w:val="13"/>
        <w:rPr>
          <w:rFonts w:hint="eastAsia"/>
        </w:rPr>
      </w:pPr>
      <w:r>
        <w:rPr>
          <w:rFonts w:hint="eastAsia"/>
        </w:rPr>
        <w:t>则制动蹄危险截面面积为：</w:t>
      </w:r>
    </w:p>
    <w:p w14:paraId="523E1AF7">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A</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sSub>
            <m:sSubPr>
              <m:ctrlPr>
                <w:rPr>
                  <w:rFonts w:hint="eastAsia" w:ascii="Cambria Math" w:hAnsi="Cambria Math" w:cs="Times New Roman"/>
                  <w:kern w:val="2"/>
                  <w:sz w:val="24"/>
                  <w:szCs w:val="24"/>
                  <w:lang w:val="en-US" w:bidi="ar-SA"/>
                </w:rPr>
              </m:ctrlPr>
            </m:sSubPr>
            <m:e>
              <m:r>
                <m:rPr>
                  <m:sty m:val="p"/>
                </m:rPr>
                <w:rPr>
                  <w:rFonts w:hint="eastAsia" w:ascii="Cambria Math" w:hAnsi="Cambria Math" w:cs="Times New Roman"/>
                  <w:kern w:val="2"/>
                  <w:sz w:val="24"/>
                  <w:szCs w:val="24"/>
                  <w:lang w:val="en-US" w:bidi="ar-SA"/>
                </w:rPr>
                <m:t>b</m:t>
              </m:r>
              <m:ctrlPr>
                <w:rPr>
                  <w:rFonts w:hint="eastAsia" w:ascii="Cambria Math" w:hAnsi="Cambria Math" w:cs="Times New Roman"/>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kern w:val="2"/>
                  <w:sz w:val="24"/>
                  <w:szCs w:val="24"/>
                  <w:lang w:val="en-US" w:bidi="ar-SA"/>
                </w:rPr>
              </m:ctrlPr>
            </m:sub>
          </m:sSub>
          <m:r>
            <m:rPr>
              <m:sty m:val="p"/>
            </m:rPr>
            <w:rPr>
              <w:rFonts w:hint="eastAsia" w:ascii="Cambria Math" w:hAnsi="Cambria Math" w:cs="Times New Roman"/>
              <w:kern w:val="2"/>
              <w:sz w:val="24"/>
              <w:szCs w:val="24"/>
              <w:lang w:val="en-US" w:bidi="ar-SA"/>
            </w:rPr>
            <m:t>×t</m:t>
          </m:r>
        </m:oMath>
      </m:oMathPara>
    </w:p>
    <w:p w14:paraId="097E419E">
      <w:pPr>
        <w:pStyle w:val="13"/>
        <w:rPr>
          <w:rFonts w:hint="eastAsia"/>
        </w:rPr>
      </w:pPr>
      <w:r>
        <w:rPr>
          <w:rFonts w:hint="eastAsia"/>
        </w:rPr>
        <w:t>代入数据得：</w:t>
      </w:r>
    </w:p>
    <w:p w14:paraId="3DA3EEBE">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A</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 xml:space="preserve">=30×5=150 </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5336ABB7">
      <w:pPr>
        <w:pStyle w:val="13"/>
        <w:rPr>
          <w:rFonts w:hint="eastAsia"/>
        </w:rPr>
      </w:pPr>
      <w:r>
        <w:rPr>
          <w:rFonts w:hint="eastAsia"/>
        </w:rPr>
        <w:t>按平均正应力计算：</w:t>
      </w:r>
    </w:p>
    <w:p w14:paraId="65AB95A7">
      <w:pPr>
        <w:pStyle w:val="13"/>
        <w:rPr>
          <w:rFonts w:hint="eastAsia"/>
        </w:rPr>
      </w:pPr>
      <m:oMathPara>
        <m:oMath>
          <m:r>
            <m:rPr>
              <m:sty m:val="p"/>
            </m:rPr>
            <w:rPr>
              <w:rFonts w:hint="eastAsia" w:ascii="Cambria Math" w:hAnsi="Cambria Math" w:cs="Times New Roman"/>
              <w:kern w:val="2"/>
              <w:sz w:val="24"/>
              <w:szCs w:val="24"/>
              <w:lang w:val="en-US" w:bidi="ar-SA"/>
            </w:rPr>
            <m:t>σ=</m:t>
          </m:r>
          <m:f>
            <m:fPr>
              <m:ctrlPr>
                <w:rPr>
                  <w:rFonts w:hint="eastAsia" w:ascii="Cambria Math" w:hAnsi="Cambria Math" w:cs="Times New Roman"/>
                  <w:kern w:val="2"/>
                  <w:sz w:val="24"/>
                  <w:szCs w:val="24"/>
                  <w:lang w:val="en-US" w:bidi="ar-SA"/>
                </w:rPr>
              </m:ctrlPr>
            </m:fPr>
            <m:num>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F</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h</m:t>
                  </m:r>
                  <m:ctrlPr>
                    <w:rPr>
                      <w:rFonts w:hint="eastAsia" w:ascii="Cambria Math" w:hAnsi="Cambria Math" w:cs="Times New Roman"/>
                      <w:i w:val="0"/>
                      <w:kern w:val="2"/>
                      <w:sz w:val="24"/>
                      <w:szCs w:val="24"/>
                      <w:lang w:val="en-US" w:bidi="ar-SA"/>
                    </w:rPr>
                  </m:ctrlPr>
                </m:sub>
              </m:sSub>
              <m:ctrlPr>
                <w:rPr>
                  <w:rFonts w:hint="eastAsia" w:ascii="Cambria Math" w:hAnsi="Cambria Math" w:cs="Times New Roman"/>
                  <w:kern w:val="2"/>
                  <w:sz w:val="24"/>
                  <w:szCs w:val="24"/>
                  <w:lang w:val="en-US" w:bidi="ar-SA"/>
                </w:rPr>
              </m:ctrlPr>
            </m:num>
            <m:den>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A</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1</m:t>
                  </m:r>
                  <m:ctrlPr>
                    <w:rPr>
                      <w:rFonts w:hint="eastAsia" w:ascii="Cambria Math" w:hAnsi="Cambria Math" w:cs="Times New Roman"/>
                      <w:i w:val="0"/>
                      <w:kern w:val="2"/>
                      <w:sz w:val="24"/>
                      <w:szCs w:val="24"/>
                      <w:lang w:val="en-US" w:bidi="ar-SA"/>
                    </w:rPr>
                  </m:ctrlPr>
                </m:sub>
              </m:sSub>
              <m:ctrlPr>
                <w:rPr>
                  <w:rFonts w:hint="eastAsia" w:ascii="Cambria Math" w:hAnsi="Cambria Math" w:cs="Times New Roman"/>
                  <w:kern w:val="2"/>
                  <w:sz w:val="24"/>
                  <w:szCs w:val="24"/>
                  <w:lang w:val="en-US" w:bidi="ar-SA"/>
                </w:rPr>
              </m:ctrlPr>
            </m:den>
          </m:f>
        </m:oMath>
      </m:oMathPara>
    </w:p>
    <w:p w14:paraId="1DE489EC">
      <w:pPr>
        <w:pStyle w:val="13"/>
        <w:rPr>
          <w:rFonts w:hint="eastAsia"/>
        </w:rPr>
      </w:pPr>
      <w:r>
        <w:rPr>
          <w:rFonts w:hint="eastAsia"/>
        </w:rPr>
        <w:t>代入数据得：</w:t>
      </w:r>
    </w:p>
    <w:p w14:paraId="4A8949F8">
      <w:pPr>
        <w:pStyle w:val="13"/>
        <w:rPr>
          <w:rFonts w:hint="eastAsia"/>
        </w:rPr>
      </w:pPr>
      <m:oMathPara>
        <m:oMath>
          <m:r>
            <m:rPr>
              <m:sty m:val="p"/>
            </m:rPr>
            <w:rPr>
              <w:rFonts w:hint="eastAsia" w:ascii="Cambria Math" w:hAnsi="Cambria Math" w:cs="Times New Roman"/>
              <w:kern w:val="2"/>
              <w:sz w:val="24"/>
              <w:szCs w:val="24"/>
              <w:lang w:val="en-US" w:bidi="ar-SA"/>
            </w:rPr>
            <m:t>σ=</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1135.16</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150</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=7.57 MPa</m:t>
          </m:r>
        </m:oMath>
      </m:oMathPara>
    </w:p>
    <w:p w14:paraId="6244B83B">
      <w:pPr>
        <w:pStyle w:val="13"/>
        <w:rPr>
          <w:rFonts w:hint="eastAsia"/>
        </w:rPr>
      </w:pPr>
      <w:r>
        <w:rPr>
          <w:rFonts w:hint="eastAsia"/>
        </w:rPr>
        <w:t>制动蹄材料选用Q235钢，其许用应力可取：[σ]=140 MPa</w:t>
      </w:r>
    </w:p>
    <w:p w14:paraId="6037393A">
      <w:pPr>
        <w:pStyle w:val="13"/>
        <w:rPr>
          <w:rFonts w:hint="eastAsia"/>
        </w:rPr>
      </w:pPr>
      <w:r>
        <w:rPr>
          <w:rFonts w:hint="eastAsia"/>
        </w:rPr>
        <w:t>则有：</w:t>
      </w:r>
    </w:p>
    <w:p w14:paraId="68BDA3F1">
      <w:pPr>
        <w:pStyle w:val="13"/>
        <w:rPr>
          <w:rFonts w:hint="eastAsia"/>
        </w:rPr>
      </w:pPr>
      <m:oMathPara>
        <m:oMath>
          <m:r>
            <m:rPr>
              <m:sty m:val="p"/>
            </m:rPr>
            <w:rPr>
              <w:rFonts w:hint="eastAsia" w:ascii="Cambria Math" w:hAnsi="Cambria Math" w:cs="Times New Roman"/>
              <w:kern w:val="2"/>
              <w:sz w:val="24"/>
              <w:szCs w:val="24"/>
              <w:lang w:val="en-US" w:bidi="ar-SA"/>
            </w:rPr>
            <m:t>σ=7.57 MPa&lt;[σ]=140 MPa</m:t>
          </m:r>
        </m:oMath>
      </m:oMathPara>
    </w:p>
    <w:p w14:paraId="6A5D3BEE">
      <w:pPr>
        <w:pStyle w:val="13"/>
        <w:rPr>
          <w:rFonts w:hint="eastAsia"/>
        </w:rPr>
      </w:pPr>
      <w:r>
        <w:rPr>
          <w:rFonts w:hint="eastAsia"/>
        </w:rPr>
        <w:t>说明制动蹄强度满足设计要求。</w:t>
      </w:r>
    </w:p>
    <w:p w14:paraId="618AD81E">
      <w:pPr>
        <w:pStyle w:val="13"/>
        <w:rPr>
          <w:rFonts w:hint="eastAsia"/>
        </w:rPr>
      </w:pPr>
      <w:r>
        <w:rPr>
          <w:rFonts w:hint="eastAsia"/>
        </w:rPr>
        <w:t>5.2.7 摩擦衬块剪切校核</w:t>
      </w:r>
    </w:p>
    <w:p w14:paraId="78A631E4">
      <w:pPr>
        <w:pStyle w:val="13"/>
        <w:rPr>
          <w:rFonts w:hint="eastAsia"/>
        </w:rPr>
      </w:pPr>
      <w:r>
        <w:rPr>
          <w:rFonts w:hint="eastAsia"/>
        </w:rPr>
        <w:t>摩擦衬块在工作时除受压外，还受切向摩擦力作用。按平均剪应力计算：</w:t>
      </w:r>
    </w:p>
    <w:p w14:paraId="5069B4B8">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A</m:t>
              </m:r>
              <m:ctrlPr>
                <w:rPr>
                  <w:rFonts w:hint="eastAsia" w:ascii="Cambria Math" w:hAnsi="Cambria Math" w:cs="Times New Roman"/>
                  <w:kern w:val="2"/>
                  <w:sz w:val="24"/>
                  <w:szCs w:val="24"/>
                  <w:lang w:val="en-US" w:bidi="ar-SA"/>
                </w:rPr>
              </m:ctrlPr>
            </m:den>
          </m:f>
        </m:oMath>
      </m:oMathPara>
    </w:p>
    <w:p w14:paraId="34A100E4">
      <w:pPr>
        <w:pStyle w:val="13"/>
        <w:ind w:left="0" w:leftChars="0" w:firstLine="480" w:firstLineChars="200"/>
        <w:rPr>
          <w:rFonts w:hint="eastAsia"/>
        </w:rPr>
      </w:pPr>
      <w:r>
        <w:rPr>
          <w:rFonts w:hint="eastAsia"/>
        </w:rPr>
        <w:t>代入数据得：</w:t>
      </w:r>
    </w:p>
    <w:p w14:paraId="28C27BB2">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5400</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=0.0694 N/</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77F16BE8">
      <w:pPr>
        <w:pStyle w:val="13"/>
        <w:rPr>
          <w:rFonts w:hint="eastAsia"/>
        </w:rPr>
      </w:pPr>
      <w:r>
        <w:rPr>
          <w:rFonts w:hint="eastAsia"/>
        </w:rPr>
        <w:t>即：</w:t>
      </w:r>
    </w:p>
    <w:p w14:paraId="1902BFD4">
      <w:pPr>
        <w:pStyle w:val="13"/>
        <w:rPr>
          <w:rFonts w:hint="eastAsia"/>
        </w:rPr>
      </w:pPr>
      <w:r>
        <w:rPr>
          <w:rFonts w:hint="eastAsia"/>
        </w:rPr>
        <w:t>τ=0.0694 MPa</w:t>
      </w:r>
    </w:p>
    <w:p w14:paraId="21E7FCED">
      <w:pPr>
        <w:pStyle w:val="13"/>
        <w:rPr>
          <w:rFonts w:hint="eastAsia"/>
        </w:rPr>
      </w:pPr>
      <w:r>
        <w:rPr>
          <w:rFonts w:hint="eastAsia"/>
        </w:rPr>
        <w:t>树脂基复合摩擦衬块与制动蹄连接时，其许用剪应力可取：</w:t>
      </w:r>
    </w:p>
    <w:p w14:paraId="09A9DEF0">
      <w:pPr>
        <w:pStyle w:val="13"/>
        <w:rPr>
          <w:rFonts w:hint="eastAsia"/>
        </w:rPr>
      </w:pPr>
      <w:r>
        <w:rPr>
          <w:rFonts w:hint="eastAsia"/>
        </w:rPr>
        <w:t>[τ]=1.5 MPa</w:t>
      </w:r>
    </w:p>
    <w:p w14:paraId="3713E5C3">
      <w:pPr>
        <w:pStyle w:val="13"/>
        <w:rPr>
          <w:rFonts w:hint="eastAsia"/>
        </w:rPr>
      </w:pPr>
      <w:r>
        <w:rPr>
          <w:rFonts w:hint="eastAsia"/>
        </w:rPr>
        <w:t>则有：</w:t>
      </w:r>
    </w:p>
    <w:p w14:paraId="48A6C5F9">
      <w:pPr>
        <w:pStyle w:val="13"/>
        <w:rPr>
          <w:rFonts w:hint="eastAsia"/>
        </w:rPr>
      </w:pPr>
      <m:oMathPara>
        <m:oMath>
          <m:r>
            <m:rPr>
              <m:sty m:val="p"/>
            </m:rPr>
            <w:rPr>
              <w:rFonts w:hint="eastAsia" w:ascii="Cambria Math" w:hAnsi="Cambria Math" w:cs="Times New Roman"/>
              <w:kern w:val="2"/>
              <w:sz w:val="24"/>
              <w:szCs w:val="24"/>
              <w:lang w:val="en-US" w:bidi="ar-SA"/>
            </w:rPr>
            <m:t>τ=0.0694 MPa&lt;[τ]=1.5 MPa</m:t>
          </m:r>
        </m:oMath>
      </m:oMathPara>
    </w:p>
    <w:p w14:paraId="5387D2F7">
      <w:pPr>
        <w:pStyle w:val="13"/>
        <w:rPr>
          <w:rFonts w:hint="eastAsia"/>
        </w:rPr>
      </w:pPr>
      <w:r>
        <w:rPr>
          <w:rFonts w:hint="eastAsia"/>
        </w:rPr>
        <w:t>说明摩擦衬块在切向摩擦力作用下不会发生剪切失效，连接是可靠的。</w:t>
      </w:r>
    </w:p>
    <w:p w14:paraId="322B45B3">
      <w:pPr>
        <w:pStyle w:val="4"/>
        <w:bidi w:val="0"/>
        <w:rPr>
          <w:rFonts w:hint="eastAsia"/>
        </w:rPr>
      </w:pPr>
      <w:bookmarkStart w:id="58" w:name="_Toc11516"/>
      <w:r>
        <w:rPr>
          <w:rFonts w:hint="eastAsia"/>
        </w:rPr>
        <w:t>5.2.8 校核分析</w:t>
      </w:r>
      <w:bookmarkEnd w:id="58"/>
    </w:p>
    <w:p w14:paraId="0B690C2E">
      <w:pPr>
        <w:pStyle w:val="13"/>
        <w:rPr>
          <w:rFonts w:hint="eastAsia"/>
        </w:rPr>
      </w:pPr>
      <w:r>
        <w:rPr>
          <w:rFonts w:hint="eastAsia"/>
        </w:rPr>
        <w:t>由上述计算可知，摩擦衬块所受法向压力为 1071.43 N，平均工作压力为 0.1984 MPa，远小于许用压力，说明所选衬块接触面积和尺寸较为合理。制动蹄所受合力为 1135.16 N，简化计算得到的工作应力为 7.57 MPa，明显小于Q235钢的许用应力，具有较大的安全裕度。衬块剪应力仅为 0.0694 MPa，也远低于许用值，能够满足使用要求。</w:t>
      </w:r>
    </w:p>
    <w:p w14:paraId="119ECA70">
      <w:pPr>
        <w:pStyle w:val="3"/>
        <w:bidi w:val="0"/>
        <w:rPr>
          <w:rFonts w:hint="eastAsia"/>
        </w:rPr>
      </w:pPr>
      <w:bookmarkStart w:id="59" w:name="_Toc29768"/>
      <w:r>
        <w:rPr>
          <w:rFonts w:hint="eastAsia"/>
        </w:rPr>
        <w:t>5.3 制动鼓强度分析</w:t>
      </w:r>
      <w:bookmarkEnd w:id="59"/>
    </w:p>
    <w:p w14:paraId="6F70E4AF">
      <w:pPr>
        <w:pStyle w:val="4"/>
        <w:bidi w:val="0"/>
        <w:rPr>
          <w:rFonts w:hint="eastAsia"/>
        </w:rPr>
      </w:pPr>
      <w:bookmarkStart w:id="60" w:name="_Toc14398"/>
      <w:r>
        <w:rPr>
          <w:rFonts w:hint="eastAsia"/>
        </w:rPr>
        <w:t>5.3.1 已知条件</w:t>
      </w:r>
      <w:bookmarkEnd w:id="60"/>
    </w:p>
    <w:p w14:paraId="6895E1AC">
      <w:pPr>
        <w:pStyle w:val="13"/>
        <w:rPr>
          <w:rFonts w:hint="eastAsia"/>
        </w:rPr>
      </w:pPr>
      <w:r>
        <w:rPr>
          <w:rFonts w:hint="eastAsia"/>
        </w:rPr>
        <w:t>根据前文设计结果，制动鼓主要参数如下：</w:t>
      </w:r>
    </w:p>
    <w:p w14:paraId="3D2607CB">
      <w:pPr>
        <w:pStyle w:val="13"/>
        <w:rPr>
          <w:rFonts w:hint="eastAsia"/>
        </w:rPr>
      </w:pPr>
      <w:r>
        <w:rPr>
          <w:rFonts w:hint="eastAsia"/>
        </w:rPr>
        <w:t>D=150 mm</w:t>
      </w:r>
    </w:p>
    <w:p w14:paraId="71BFA011">
      <w:pPr>
        <w:pStyle w:val="13"/>
        <w:rPr>
          <w:rFonts w:hint="eastAsia"/>
        </w:rPr>
      </w:pPr>
      <w:r>
        <w:rPr>
          <w:rFonts w:hint="eastAsia"/>
        </w:rPr>
        <w:t>R=75 mm</w:t>
      </w:r>
    </w:p>
    <w:p w14:paraId="47CE0703">
      <w:pPr>
        <w:pStyle w:val="13"/>
        <w:rPr>
          <w:rFonts w:hint="eastAsia"/>
        </w:rPr>
      </w:pPr>
      <w:r>
        <w:rPr>
          <w:rFonts w:hint="eastAsia"/>
        </w:rPr>
        <w:t>B=35 mm</w:t>
      </w:r>
    </w:p>
    <w:p w14:paraId="2CB1C370">
      <w:pPr>
        <w:pStyle w:val="13"/>
        <w:rPr>
          <w:rFonts w:hint="eastAsia"/>
        </w:rPr>
      </w:pPr>
      <w:r>
        <w:rPr>
          <w:rFonts w:hint="eastAsia"/>
        </w:rPr>
        <w:t>δ=12 mm</w:t>
      </w:r>
    </w:p>
    <w:p w14:paraId="2A07BD30">
      <w:pPr>
        <w:pStyle w:val="13"/>
        <w:rPr>
          <w:rFonts w:hint="eastAsia"/>
        </w:rPr>
      </w:pPr>
      <w:r>
        <w:rPr>
          <w:rFonts w:hint="eastAsia"/>
        </w:rPr>
        <w:t>单轮制动力为：F=375 N</w:t>
      </w:r>
    </w:p>
    <w:p w14:paraId="73F93586">
      <w:pPr>
        <w:pStyle w:val="13"/>
        <w:rPr>
          <w:rFonts w:hint="eastAsia"/>
        </w:rPr>
      </w:pPr>
      <w:r>
        <w:rPr>
          <w:rFonts w:hint="eastAsia"/>
        </w:rPr>
        <w:t>摩擦衬块对制动鼓的法向压力为：N=1071.43 N</w:t>
      </w:r>
    </w:p>
    <w:p w14:paraId="2B5AD702">
      <w:pPr>
        <w:pStyle w:val="13"/>
        <w:rPr>
          <w:rFonts w:hint="eastAsia"/>
        </w:rPr>
      </w:pPr>
      <w:r>
        <w:rPr>
          <w:rFonts w:hint="eastAsia"/>
        </w:rPr>
        <w:t>单轮制动力矩为：M=28.125 N</w:t>
      </w:r>
      <w:r>
        <w:rPr>
          <w:rFonts w:hint="default" w:ascii="Times New Roman" w:hAnsi="Times New Roman" w:cs="Times New Roman"/>
        </w:rPr>
        <w:t>•</w:t>
      </w:r>
      <w:r>
        <w:rPr>
          <w:rFonts w:hint="eastAsia"/>
        </w:rPr>
        <w:t>m=28125 N</w:t>
      </w:r>
      <w:r>
        <w:rPr>
          <w:rFonts w:hint="default" w:ascii="Times New Roman" w:hAnsi="Times New Roman" w:cs="Times New Roman"/>
        </w:rPr>
        <w:t>•</w:t>
      </w:r>
      <w:r>
        <w:rPr>
          <w:rFonts w:hint="eastAsia"/>
        </w:rPr>
        <w:t>mm</w:t>
      </w:r>
    </w:p>
    <w:p w14:paraId="67938770">
      <w:pPr>
        <w:pStyle w:val="13"/>
        <w:rPr>
          <w:rFonts w:hint="eastAsia"/>
        </w:rPr>
      </w:pPr>
      <w:r>
        <w:rPr>
          <w:rFonts w:hint="eastAsia"/>
        </w:rPr>
        <w:t>制动鼓材料选用HT250灰铸铁，其许用弯曲应力可取：[σ]=60 MPa</w:t>
      </w:r>
    </w:p>
    <w:p w14:paraId="79D8CD42">
      <w:pPr>
        <w:pStyle w:val="4"/>
        <w:bidi w:val="0"/>
        <w:rPr>
          <w:rFonts w:hint="eastAsia"/>
        </w:rPr>
      </w:pPr>
      <w:bookmarkStart w:id="61" w:name="_Toc27136"/>
      <w:r>
        <w:rPr>
          <w:rFonts w:hint="eastAsia"/>
        </w:rPr>
        <w:t>5.3.2 制动鼓圆周切向应力分析</w:t>
      </w:r>
      <w:bookmarkEnd w:id="61"/>
    </w:p>
    <w:p w14:paraId="65817B92">
      <w:pPr>
        <w:pStyle w:val="13"/>
        <w:rPr>
          <w:rFonts w:hint="eastAsia"/>
        </w:rPr>
      </w:pPr>
      <w:r>
        <w:rPr>
          <w:rFonts w:hint="eastAsia"/>
        </w:rPr>
        <w:t>制动鼓在制动时受到摩擦力作用，会在鼓壁上产生切向应力。为便于计算，可将制动鼓简化为薄壁圆环，其平均切向应力可按下式估算：</w:t>
      </w:r>
    </w:p>
    <w:p w14:paraId="43C36E7D">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t</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B⋅δ</m:t>
              </m:r>
              <m:ctrlPr>
                <w:rPr>
                  <w:rFonts w:hint="eastAsia" w:ascii="Cambria Math" w:hAnsi="Cambria Math" w:cs="Times New Roman"/>
                  <w:kern w:val="2"/>
                  <w:sz w:val="24"/>
                  <w:szCs w:val="24"/>
                  <w:lang w:val="en-US" w:bidi="ar-SA"/>
                </w:rPr>
              </m:ctrlPr>
            </m:den>
          </m:f>
        </m:oMath>
      </m:oMathPara>
    </w:p>
    <w:p w14:paraId="14C61B76">
      <w:pPr>
        <w:pStyle w:val="13"/>
        <w:rPr>
          <w:rFonts w:hint="eastAsia"/>
        </w:rPr>
      </w:pPr>
      <w:r>
        <w:rPr>
          <w:rFonts w:hint="eastAsia"/>
        </w:rPr>
        <w:t>式中：</w:t>
      </w:r>
    </w:p>
    <w:p w14:paraId="0F910EC3">
      <w:pPr>
        <w:pStyle w:val="13"/>
        <w:rPr>
          <w:rFonts w:hint="eastAsia"/>
        </w:rPr>
      </w:pPr>
      <w:r>
        <w:rPr>
          <w:rFonts w:hint="eastAsia"/>
        </w:rPr>
        <w:t>σ</w:t>
      </w:r>
      <w:r>
        <w:rPr>
          <w:rFonts w:hint="eastAsia"/>
          <w:vertAlign w:val="subscript"/>
        </w:rPr>
        <w:t>t</w:t>
      </w:r>
      <w:r>
        <w:rPr>
          <w:rFonts w:hint="eastAsia"/>
        </w:rPr>
        <w:t>——制动鼓切向应力，MPa；</w:t>
      </w:r>
    </w:p>
    <w:p w14:paraId="6EED6737">
      <w:pPr>
        <w:pStyle w:val="13"/>
        <w:rPr>
          <w:rFonts w:hint="eastAsia"/>
        </w:rPr>
      </w:pPr>
      <w:r>
        <w:rPr>
          <w:rFonts w:hint="eastAsia"/>
        </w:rPr>
        <w:t>F——单轮制动力，N；</w:t>
      </w:r>
    </w:p>
    <w:p w14:paraId="7B982064">
      <w:pPr>
        <w:pStyle w:val="13"/>
        <w:rPr>
          <w:rFonts w:hint="eastAsia"/>
        </w:rPr>
      </w:pPr>
      <w:r>
        <w:rPr>
          <w:rFonts w:hint="eastAsia"/>
        </w:rPr>
        <w:t>B——制动鼓宽度，mm；</w:t>
      </w:r>
    </w:p>
    <w:p w14:paraId="1B825B7A">
      <w:pPr>
        <w:pStyle w:val="13"/>
        <w:rPr>
          <w:rFonts w:hint="eastAsia"/>
        </w:rPr>
      </w:pPr>
      <w:r>
        <w:rPr>
          <w:rFonts w:hint="eastAsia"/>
        </w:rPr>
        <w:t>δ——制动鼓壁厚，mm。</w:t>
      </w:r>
    </w:p>
    <w:p w14:paraId="3F330588">
      <w:pPr>
        <w:pStyle w:val="13"/>
        <w:rPr>
          <w:rFonts w:hint="eastAsia"/>
        </w:rPr>
      </w:pPr>
      <w:r>
        <w:rPr>
          <w:rFonts w:hint="eastAsia"/>
        </w:rPr>
        <w:t>代入数据得：</w:t>
      </w:r>
    </w:p>
    <w:p w14:paraId="3A3EF8A7">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t</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35×12</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420</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=0.893 MPa</m:t>
          </m:r>
        </m:oMath>
      </m:oMathPara>
    </w:p>
    <w:p w14:paraId="7A5012B1">
      <w:pPr>
        <w:pStyle w:val="13"/>
        <w:rPr>
          <w:rFonts w:hint="eastAsia"/>
        </w:rPr>
      </w:pPr>
      <w:r>
        <w:rPr>
          <w:rFonts w:hint="eastAsia"/>
        </w:rPr>
        <w:t>因此，制动鼓所受平均切向应力为：</w:t>
      </w:r>
    </w:p>
    <w:p w14:paraId="033292F9">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t</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=0.893 MPa</m:t>
          </m:r>
        </m:oMath>
      </m:oMathPara>
    </w:p>
    <w:p w14:paraId="23ECF365">
      <w:pPr>
        <w:pStyle w:val="4"/>
        <w:bidi w:val="0"/>
        <w:rPr>
          <w:rFonts w:hint="eastAsia"/>
        </w:rPr>
      </w:pPr>
      <w:bookmarkStart w:id="62" w:name="_Toc14906"/>
      <w:r>
        <w:rPr>
          <w:rFonts w:hint="eastAsia"/>
        </w:rPr>
        <w:t>5.3.3 制动鼓弯曲应力分析</w:t>
      </w:r>
      <w:bookmarkEnd w:id="62"/>
    </w:p>
    <w:p w14:paraId="0CB7FD17">
      <w:pPr>
        <w:pStyle w:val="13"/>
        <w:rPr>
          <w:rFonts w:hint="eastAsia"/>
        </w:rPr>
      </w:pPr>
      <w:r>
        <w:rPr>
          <w:rFonts w:hint="eastAsia"/>
        </w:rPr>
        <w:t>制动鼓在摩擦力作用下还承受一定弯矩，按简化弯曲公式进行估算：</w:t>
      </w:r>
    </w:p>
    <w:p w14:paraId="26E8107F">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b</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M</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W</m:t>
              </m:r>
              <m:ctrlPr>
                <w:rPr>
                  <w:rFonts w:hint="eastAsia" w:ascii="Cambria Math" w:hAnsi="Cambria Math" w:cs="Times New Roman"/>
                  <w:kern w:val="2"/>
                  <w:sz w:val="24"/>
                  <w:szCs w:val="24"/>
                  <w:lang w:val="en-US" w:bidi="ar-SA"/>
                </w:rPr>
              </m:ctrlPr>
            </m:den>
          </m:f>
        </m:oMath>
      </m:oMathPara>
    </w:p>
    <w:p w14:paraId="61ACEB39">
      <w:pPr>
        <w:pStyle w:val="13"/>
        <w:rPr>
          <w:rFonts w:hint="eastAsia"/>
        </w:rPr>
      </w:pPr>
      <w:r>
        <w:rPr>
          <w:rFonts w:hint="eastAsia"/>
        </w:rPr>
        <w:t>式中：</w:t>
      </w:r>
    </w:p>
    <w:p w14:paraId="68E814FC">
      <w:pPr>
        <w:pStyle w:val="13"/>
        <w:rPr>
          <w:rFonts w:hint="eastAsia"/>
        </w:rPr>
      </w:pPr>
      <w:r>
        <w:rPr>
          <w:rFonts w:hint="eastAsia"/>
        </w:rPr>
        <w:t>σ</w:t>
      </w:r>
      <w:r>
        <w:rPr>
          <w:rFonts w:hint="eastAsia"/>
          <w:vertAlign w:val="subscript"/>
        </w:rPr>
        <w:t>b</w:t>
      </w:r>
      <w:r>
        <w:rPr>
          <w:rFonts w:hint="eastAsia"/>
        </w:rPr>
        <w:t>——制动鼓弯曲应力，MPa；</w:t>
      </w:r>
    </w:p>
    <w:p w14:paraId="08D8CEE9">
      <w:pPr>
        <w:pStyle w:val="13"/>
        <w:rPr>
          <w:rFonts w:hint="eastAsia"/>
        </w:rPr>
      </w:pPr>
      <w:r>
        <w:rPr>
          <w:rFonts w:hint="eastAsia"/>
        </w:rPr>
        <w:t>M——制动力矩，N·mm；</w:t>
      </w:r>
    </w:p>
    <w:p w14:paraId="08A0B89D">
      <w:pPr>
        <w:pStyle w:val="13"/>
        <w:rPr>
          <w:rFonts w:hint="eastAsia"/>
        </w:rPr>
      </w:pPr>
      <w:r>
        <w:rPr>
          <w:rFonts w:hint="eastAsia"/>
        </w:rPr>
        <w:t>W——抗弯截面系数，mm</w:t>
      </w:r>
      <w:r>
        <w:rPr>
          <w:rFonts w:hint="eastAsia"/>
          <w:vertAlign w:val="superscript"/>
        </w:rPr>
        <w:t>3</w:t>
      </w:r>
      <w:r>
        <w:rPr>
          <w:rFonts w:hint="eastAsia"/>
        </w:rPr>
        <w:t>。</w:t>
      </w:r>
    </w:p>
    <w:p w14:paraId="4D26AE8D">
      <w:pPr>
        <w:pStyle w:val="13"/>
        <w:rPr>
          <w:rFonts w:hint="eastAsia"/>
        </w:rPr>
      </w:pPr>
      <w:r>
        <w:rPr>
          <w:rFonts w:hint="eastAsia"/>
        </w:rPr>
        <w:t>将制动鼓简化为矩形截面环体，则其抗弯截面系数可近似取为：</w:t>
      </w:r>
    </w:p>
    <w:p w14:paraId="01EA0C6D">
      <w:pPr>
        <w:pStyle w:val="13"/>
        <w:rPr>
          <w:rFonts w:hint="eastAsia"/>
        </w:rPr>
      </w:pPr>
      <m:oMathPara>
        <m:oMath>
          <m:r>
            <m:rPr>
              <m:sty m:val="p"/>
            </m:rPr>
            <w:rPr>
              <w:rFonts w:hint="eastAsia" w:ascii="Cambria Math" w:hAnsi="Cambria Math" w:cs="Times New Roman"/>
              <w:kern w:val="2"/>
              <w:sz w:val="24"/>
              <w:szCs w:val="24"/>
              <w:lang w:val="en-US" w:bidi="ar-SA"/>
            </w:rPr>
            <m:t>W=</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B</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δ</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6</m:t>
              </m:r>
              <m:ctrlPr>
                <w:rPr>
                  <w:rFonts w:hint="eastAsia" w:ascii="Cambria Math" w:hAnsi="Cambria Math" w:cs="Times New Roman"/>
                  <w:kern w:val="2"/>
                  <w:sz w:val="24"/>
                  <w:szCs w:val="24"/>
                  <w:lang w:val="en-US" w:bidi="ar-SA"/>
                </w:rPr>
              </m:ctrlPr>
            </m:den>
          </m:f>
        </m:oMath>
      </m:oMathPara>
    </w:p>
    <w:p w14:paraId="5C31670F">
      <w:pPr>
        <w:pStyle w:val="13"/>
        <w:rPr>
          <w:rFonts w:hint="eastAsia"/>
        </w:rPr>
      </w:pPr>
      <w:r>
        <w:rPr>
          <w:rFonts w:hint="eastAsia"/>
        </w:rPr>
        <w:t>代入数据得：</w:t>
      </w:r>
    </w:p>
    <w:p w14:paraId="4B050A52">
      <w:pPr>
        <w:pStyle w:val="13"/>
        <w:rPr>
          <w:rFonts w:hint="eastAsia"/>
        </w:rPr>
      </w:pPr>
      <m:oMathPara>
        <m:oMath>
          <m:r>
            <m:rPr>
              <m:sty m:val="p"/>
            </m:rPr>
            <w:rPr>
              <w:rFonts w:hint="eastAsia" w:ascii="Cambria Math" w:hAnsi="Cambria Math" w:cs="Times New Roman"/>
              <w:kern w:val="2"/>
              <w:sz w:val="24"/>
              <w:szCs w:val="24"/>
              <w:lang w:val="en-US" w:bidi="ar-SA"/>
            </w:rPr>
            <m:t>W=</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35×</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12</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6</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35×144</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6</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5040</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6</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 xml:space="preserve">=840 </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3</m:t>
              </m:r>
              <m:ctrlPr>
                <w:rPr>
                  <w:rFonts w:hint="eastAsia" w:ascii="Cambria Math" w:hAnsi="Cambria Math" w:cs="Times New Roman"/>
                  <w:kern w:val="2"/>
                  <w:sz w:val="24"/>
                  <w:szCs w:val="24"/>
                  <w:lang w:val="en-US" w:bidi="ar-SA"/>
                </w:rPr>
              </m:ctrlPr>
            </m:sup>
          </m:sSup>
        </m:oMath>
      </m:oMathPara>
    </w:p>
    <w:p w14:paraId="02DD6319">
      <w:pPr>
        <w:pStyle w:val="13"/>
        <w:rPr>
          <w:rFonts w:hint="eastAsia"/>
        </w:rPr>
      </w:pPr>
      <w:r>
        <w:rPr>
          <w:rFonts w:hint="eastAsia"/>
        </w:rPr>
        <w:t>则弯曲应力为：</w:t>
      </w:r>
    </w:p>
    <w:p w14:paraId="0612A009">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b</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28125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840</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=33.48 MPa</m:t>
          </m:r>
        </m:oMath>
      </m:oMathPara>
    </w:p>
    <w:p w14:paraId="0AE97FAD">
      <w:pPr>
        <w:pStyle w:val="13"/>
        <w:rPr>
          <w:rFonts w:hint="eastAsia"/>
        </w:rPr>
      </w:pPr>
      <w:r>
        <w:rPr>
          <w:rFonts w:hint="eastAsia"/>
        </w:rPr>
        <w:t>因此，制动鼓弯曲应力为：</w:t>
      </w:r>
    </w:p>
    <w:p w14:paraId="4268DEBF">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b</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=33.48 MPa</m:t>
          </m:r>
        </m:oMath>
      </m:oMathPara>
    </w:p>
    <w:p w14:paraId="13B276B0">
      <w:pPr>
        <w:pStyle w:val="4"/>
        <w:bidi w:val="0"/>
        <w:rPr>
          <w:rFonts w:hint="eastAsia"/>
        </w:rPr>
      </w:pPr>
      <w:bookmarkStart w:id="63" w:name="_Toc15802"/>
      <w:r>
        <w:rPr>
          <w:rFonts w:hint="eastAsia"/>
        </w:rPr>
        <w:t>5.3.4 强度校核</w:t>
      </w:r>
      <w:bookmarkEnd w:id="63"/>
    </w:p>
    <w:p w14:paraId="58E54434">
      <w:pPr>
        <w:pStyle w:val="13"/>
        <w:rPr>
          <w:rFonts w:hint="eastAsia"/>
        </w:rPr>
      </w:pPr>
      <w:r>
        <w:rPr>
          <w:rFonts w:hint="eastAsia"/>
        </w:rPr>
        <w:t>将计算得到的弯曲应力与材料许用应力进行比较：</w:t>
      </w:r>
    </w:p>
    <w:p w14:paraId="4B1DC80B">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b</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=33.48 MPa&lt;[σ]=60 MPa</m:t>
          </m:r>
        </m:oMath>
      </m:oMathPara>
    </w:p>
    <w:p w14:paraId="50A1115F">
      <w:pPr>
        <w:pStyle w:val="13"/>
        <w:rPr>
          <w:rFonts w:hint="eastAsia"/>
        </w:rPr>
      </w:pPr>
      <w:r>
        <w:rPr>
          <w:rFonts w:hint="eastAsia"/>
        </w:rPr>
        <w:t>同时，切向应力为：</w:t>
      </w:r>
    </w:p>
    <w:p w14:paraId="32591B6B">
      <w:pPr>
        <w:pStyle w:val="13"/>
        <w:rPr>
          <w:rFonts w:hint="eastAsia"/>
        </w:rPr>
      </w:pPr>
      <m:oMathPara>
        <m:oMath>
          <m:sSub>
            <m:sSubPr>
              <m:ctrlPr>
                <w:rPr>
                  <w:rFonts w:hint="eastAsia" w:ascii="Cambria Math" w:hAnsi="Cambria Math" w:cs="Times New Roman"/>
                  <w:i w:val="0"/>
                  <w:kern w:val="2"/>
                  <w:sz w:val="24"/>
                  <w:szCs w:val="24"/>
                  <w:lang w:val="en-US" w:bidi="ar-SA"/>
                </w:rPr>
              </m:ctrlPr>
            </m:sSubPr>
            <m:e>
              <m:r>
                <m:rPr>
                  <m:sty m:val="p"/>
                </m:rPr>
                <w:rPr>
                  <w:rFonts w:hint="eastAsia" w:ascii="Cambria Math" w:hAnsi="Cambria Math" w:cs="Times New Roman"/>
                  <w:kern w:val="2"/>
                  <w:sz w:val="24"/>
                  <w:szCs w:val="24"/>
                  <w:lang w:val="en-US" w:bidi="ar-SA"/>
                </w:rPr>
                <m:t>σ</m:t>
              </m:r>
              <m:ctrlPr>
                <w:rPr>
                  <w:rFonts w:hint="eastAsia" w:ascii="Cambria Math" w:hAnsi="Cambria Math" w:cs="Times New Roman"/>
                  <w:i w:val="0"/>
                  <w:kern w:val="2"/>
                  <w:sz w:val="24"/>
                  <w:szCs w:val="24"/>
                  <w:lang w:val="en-US" w:bidi="ar-SA"/>
                </w:rPr>
              </m:ctrlPr>
            </m:e>
            <m:sub>
              <m:r>
                <m:rPr>
                  <m:sty m:val="p"/>
                </m:rPr>
                <w:rPr>
                  <w:rFonts w:hint="eastAsia" w:ascii="Cambria Math" w:hAnsi="Cambria Math" w:cs="Times New Roman"/>
                  <w:kern w:val="2"/>
                  <w:sz w:val="24"/>
                  <w:szCs w:val="24"/>
                  <w:lang w:val="en-US" w:bidi="ar-SA"/>
                </w:rPr>
                <m:t>t</m:t>
              </m:r>
              <m:ctrlPr>
                <w:rPr>
                  <w:rFonts w:hint="eastAsia" w:ascii="Cambria Math" w:hAnsi="Cambria Math" w:cs="Times New Roman"/>
                  <w:i w:val="0"/>
                  <w:kern w:val="2"/>
                  <w:sz w:val="24"/>
                  <w:szCs w:val="24"/>
                  <w:lang w:val="en-US" w:bidi="ar-SA"/>
                </w:rPr>
              </m:ctrlPr>
            </m:sub>
          </m:sSub>
          <m:r>
            <m:rPr>
              <m:sty m:val="p"/>
            </m:rPr>
            <w:rPr>
              <w:rFonts w:hint="eastAsia" w:ascii="Cambria Math" w:hAnsi="Cambria Math" w:cs="Times New Roman"/>
              <w:kern w:val="2"/>
              <w:sz w:val="24"/>
              <w:szCs w:val="24"/>
              <w:lang w:val="en-US" w:bidi="ar-SA"/>
            </w:rPr>
            <m:t>=0.893 MPa&lt;[σ]=60 MPa</m:t>
          </m:r>
        </m:oMath>
      </m:oMathPara>
    </w:p>
    <w:p w14:paraId="477350FF">
      <w:pPr>
        <w:pStyle w:val="13"/>
        <w:rPr>
          <w:rFonts w:hint="eastAsia"/>
        </w:rPr>
      </w:pPr>
      <w:r>
        <w:rPr>
          <w:rFonts w:hint="eastAsia"/>
        </w:rPr>
        <w:t>由此可见，无论是切向应力还是弯曲应力，均小于HT250灰铸铁的许用应力，说明制动鼓在当前设计工况下满足强度要求。</w:t>
      </w:r>
    </w:p>
    <w:p w14:paraId="548D3C39">
      <w:pPr>
        <w:pStyle w:val="4"/>
        <w:bidi w:val="0"/>
        <w:rPr>
          <w:rFonts w:hint="eastAsia"/>
        </w:rPr>
      </w:pPr>
      <w:bookmarkStart w:id="64" w:name="_Toc10406"/>
      <w:r>
        <w:rPr>
          <w:rFonts w:hint="eastAsia"/>
        </w:rPr>
        <w:t>5.3.5 分析</w:t>
      </w:r>
      <w:bookmarkEnd w:id="64"/>
    </w:p>
    <w:p w14:paraId="04BFC273">
      <w:pPr>
        <w:pStyle w:val="13"/>
        <w:rPr>
          <w:rFonts w:hint="eastAsia"/>
        </w:rPr>
      </w:pPr>
      <w:r>
        <w:rPr>
          <w:rFonts w:hint="eastAsia"/>
        </w:rPr>
        <w:t>从计算结果看，制动鼓在制动过程中所受切向应力较小，主要危险应力为弯曲应力，其计算值为33.48 MPa，仍明显低于材料许用应力60 MPa。这说明本设计所取的制动鼓直径、宽度和壁厚参数较为合理，既能够满足制动力矩传递要求，也具有一定安全裕度。</w:t>
      </w:r>
    </w:p>
    <w:p w14:paraId="06C4514C">
      <w:pPr>
        <w:pStyle w:val="3"/>
        <w:bidi w:val="0"/>
        <w:rPr>
          <w:rFonts w:hint="eastAsia"/>
        </w:rPr>
      </w:pPr>
      <w:bookmarkStart w:id="65" w:name="_Toc20938"/>
      <w:r>
        <w:rPr>
          <w:rFonts w:hint="eastAsia"/>
        </w:rPr>
        <w:t>5.4 销轴校核</w:t>
      </w:r>
      <w:bookmarkEnd w:id="65"/>
    </w:p>
    <w:p w14:paraId="61AFDB06">
      <w:pPr>
        <w:pStyle w:val="4"/>
        <w:bidi w:val="0"/>
        <w:rPr>
          <w:rFonts w:hint="eastAsia"/>
        </w:rPr>
      </w:pPr>
      <w:bookmarkStart w:id="66" w:name="_Toc31251"/>
      <w:r>
        <w:rPr>
          <w:rFonts w:hint="eastAsia"/>
        </w:rPr>
        <w:t>5.4.1 已知条件</w:t>
      </w:r>
      <w:bookmarkEnd w:id="66"/>
    </w:p>
    <w:p w14:paraId="58262B90">
      <w:pPr>
        <w:pStyle w:val="13"/>
        <w:rPr>
          <w:rFonts w:hint="eastAsia"/>
        </w:rPr>
      </w:pPr>
      <w:r>
        <w:rPr>
          <w:rFonts w:hint="eastAsia"/>
        </w:rPr>
        <w:t>根据前文设计结果，取：F=375 N</w:t>
      </w:r>
    </w:p>
    <w:p w14:paraId="7CF2572F">
      <w:pPr>
        <w:pStyle w:val="13"/>
        <w:rPr>
          <w:rFonts w:hint="eastAsia"/>
        </w:rPr>
      </w:pPr>
      <w:r>
        <w:rPr>
          <w:rFonts w:hint="eastAsia"/>
        </w:rPr>
        <w:t>销轴直径为：d=8 mm</w:t>
      </w:r>
    </w:p>
    <w:p w14:paraId="405C818F">
      <w:pPr>
        <w:pStyle w:val="13"/>
        <w:rPr>
          <w:rFonts w:hint="eastAsia"/>
        </w:rPr>
      </w:pPr>
      <w:r>
        <w:rPr>
          <w:rFonts w:hint="eastAsia"/>
        </w:rPr>
        <w:t>销轴材料选用45钢（调质处理），其许用剪应力取：[τ]=60 MPa</w:t>
      </w:r>
    </w:p>
    <w:p w14:paraId="37F7D6F1">
      <w:pPr>
        <w:pStyle w:val="4"/>
        <w:bidi w:val="0"/>
        <w:rPr>
          <w:rFonts w:hint="eastAsia"/>
        </w:rPr>
      </w:pPr>
      <w:bookmarkStart w:id="67" w:name="_Toc12748"/>
      <w:r>
        <w:rPr>
          <w:rFonts w:hint="eastAsia"/>
        </w:rPr>
        <w:t>5.4.2 剪切应力计算</w:t>
      </w:r>
      <w:bookmarkEnd w:id="67"/>
    </w:p>
    <w:p w14:paraId="3F62EC2C">
      <w:pPr>
        <w:pStyle w:val="13"/>
        <w:rPr>
          <w:rFonts w:hint="eastAsia"/>
        </w:rPr>
      </w:pPr>
      <w:r>
        <w:rPr>
          <w:rFonts w:hint="eastAsia"/>
        </w:rPr>
        <w:t>销轴在工作过程中主要承受剪切力，其剪应力计算公式为：</w:t>
      </w:r>
    </w:p>
    <w:p w14:paraId="4B6B727F">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F</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A</m:t>
              </m:r>
              <m:ctrlPr>
                <w:rPr>
                  <w:rFonts w:hint="eastAsia" w:ascii="Cambria Math" w:hAnsi="Cambria Math" w:cs="Times New Roman"/>
                  <w:kern w:val="2"/>
                  <w:sz w:val="24"/>
                  <w:szCs w:val="24"/>
                  <w:lang w:val="en-US" w:bidi="ar-SA"/>
                </w:rPr>
              </m:ctrlPr>
            </m:den>
          </m:f>
        </m:oMath>
      </m:oMathPara>
    </w:p>
    <w:p w14:paraId="467AB3DB">
      <w:pPr>
        <w:pStyle w:val="13"/>
        <w:rPr>
          <w:rFonts w:hint="eastAsia"/>
        </w:rPr>
      </w:pPr>
      <w:r>
        <w:rPr>
          <w:rFonts w:hint="eastAsia"/>
        </w:rPr>
        <w:t>销轴为圆截面，其截面积为：</w:t>
      </w:r>
    </w:p>
    <w:p w14:paraId="4DAA5931">
      <w:pPr>
        <w:pStyle w:val="13"/>
        <w:rPr>
          <w:rFonts w:hint="eastAsia"/>
        </w:rPr>
      </w:pPr>
      <m:oMathPara>
        <m:oMath>
          <m:r>
            <m:rPr>
              <m:sty m:val="p"/>
            </m:rPr>
            <w:rPr>
              <w:rFonts w:hint="eastAsia" w:ascii="Cambria Math" w:hAnsi="Cambria Math" w:cs="Times New Roman"/>
              <w:kern w:val="2"/>
              <w:sz w:val="24"/>
              <w:szCs w:val="24"/>
              <w:lang w:val="en-US" w:bidi="ar-SA"/>
            </w:rPr>
            <m:t>A=</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π</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d</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m:t>
              </m:r>
              <m:ctrlPr>
                <w:rPr>
                  <w:rFonts w:hint="eastAsia" w:ascii="Cambria Math" w:hAnsi="Cambria Math" w:cs="Times New Roman"/>
                  <w:kern w:val="2"/>
                  <w:sz w:val="24"/>
                  <w:szCs w:val="24"/>
                  <w:lang w:val="en-US" w:bidi="ar-SA"/>
                </w:rPr>
              </m:ctrlPr>
            </m:den>
          </m:f>
        </m:oMath>
      </m:oMathPara>
    </w:p>
    <w:p w14:paraId="04D49A1A">
      <w:pPr>
        <w:pStyle w:val="13"/>
        <w:rPr>
          <w:rFonts w:hint="eastAsia"/>
        </w:rPr>
      </w:pPr>
      <w:r>
        <w:rPr>
          <w:rFonts w:hint="eastAsia"/>
        </w:rPr>
        <w:t>代入得：</w:t>
      </w:r>
    </w:p>
    <w:p w14:paraId="2CB2A06D">
      <w:pPr>
        <w:pStyle w:val="13"/>
        <w:rPr>
          <w:rFonts w:hint="eastAsia"/>
        </w:rPr>
      </w:pPr>
      <m:oMathPara>
        <m:oMath>
          <m:r>
            <m:rPr>
              <m:sty m:val="p"/>
            </m:rPr>
            <w:rPr>
              <w:rFonts w:hint="eastAsia" w:ascii="Cambria Math" w:hAnsi="Cambria Math" w:cs="Times New Roman"/>
              <w:kern w:val="2"/>
              <w:sz w:val="24"/>
              <w:szCs w:val="24"/>
              <w:lang w:val="en-US" w:bidi="ar-SA"/>
            </w:rPr>
            <m:t>A=</m:t>
          </m:r>
          <m:f>
            <m:fPr>
              <m:ctrlPr>
                <w:rPr>
                  <w:rFonts w:hint="eastAsia" w:ascii="Cambria Math" w:hAnsi="Cambria Math" w:cs="Times New Roman"/>
                  <w:kern w:val="2"/>
                  <w:sz w:val="24"/>
                  <w:szCs w:val="24"/>
                  <w:lang w:val="en-US" w:bidi="ar-SA"/>
                </w:rPr>
              </m:ctrlPr>
            </m:fPr>
            <m:num>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3.14×8</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3.14×64</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4</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 xml:space="preserve">=50.24 </m:t>
          </m:r>
          <m:sSup>
            <m:sSupPr>
              <m:ctrlPr>
                <w:rPr>
                  <w:rFonts w:hint="eastAsia" w:ascii="Cambria Math" w:hAnsi="Cambria Math" w:cs="Times New Roman"/>
                  <w:kern w:val="2"/>
                  <w:sz w:val="24"/>
                  <w:szCs w:val="24"/>
                  <w:lang w:val="en-US" w:bidi="ar-SA"/>
                </w:rPr>
              </m:ctrlPr>
            </m:sSupPr>
            <m:e>
              <m:r>
                <m:rPr>
                  <m:sty m:val="p"/>
                </m:rPr>
                <w:rPr>
                  <w:rFonts w:hint="eastAsia" w:ascii="Cambria Math" w:hAnsi="Cambria Math" w:cs="Times New Roman"/>
                  <w:kern w:val="2"/>
                  <w:sz w:val="24"/>
                  <w:szCs w:val="24"/>
                  <w:lang w:val="en-US" w:bidi="ar-SA"/>
                </w:rPr>
                <m:t>mm</m:t>
              </m:r>
              <m:ctrlPr>
                <w:rPr>
                  <w:rFonts w:hint="eastAsia" w:ascii="Cambria Math" w:hAnsi="Cambria Math" w:cs="Times New Roman"/>
                  <w:kern w:val="2"/>
                  <w:sz w:val="24"/>
                  <w:szCs w:val="24"/>
                  <w:lang w:val="en-US" w:bidi="ar-SA"/>
                </w:rPr>
              </m:ctrlPr>
            </m:e>
            <m:sup>
              <m:r>
                <m:rPr>
                  <m:sty m:val="p"/>
                </m:rPr>
                <w:rPr>
                  <w:rFonts w:hint="eastAsia" w:ascii="Cambria Math" w:hAnsi="Cambria Math" w:cs="Times New Roman"/>
                  <w:kern w:val="2"/>
                  <w:sz w:val="24"/>
                  <w:szCs w:val="24"/>
                  <w:lang w:val="en-US" w:bidi="ar-SA"/>
                </w:rPr>
                <m:t>2</m:t>
              </m:r>
              <m:ctrlPr>
                <w:rPr>
                  <w:rFonts w:hint="eastAsia" w:ascii="Cambria Math" w:hAnsi="Cambria Math" w:cs="Times New Roman"/>
                  <w:kern w:val="2"/>
                  <w:sz w:val="24"/>
                  <w:szCs w:val="24"/>
                  <w:lang w:val="en-US" w:bidi="ar-SA"/>
                </w:rPr>
              </m:ctrlPr>
            </m:sup>
          </m:sSup>
        </m:oMath>
      </m:oMathPara>
    </w:p>
    <w:p w14:paraId="6554E0BA">
      <w:pPr>
        <w:pStyle w:val="13"/>
        <w:rPr>
          <w:rFonts w:hint="eastAsia"/>
        </w:rPr>
      </w:pPr>
      <w:r>
        <w:rPr>
          <w:rFonts w:hint="eastAsia"/>
        </w:rPr>
        <w:t>则剪应力为：</w:t>
      </w:r>
    </w:p>
    <w:p w14:paraId="1DC7DE1C">
      <w:pPr>
        <w:pStyle w:val="13"/>
        <w:rPr>
          <w:rFonts w:hint="eastAsia"/>
        </w:rPr>
      </w:pPr>
      <m:oMathPara>
        <m:oMath>
          <m:r>
            <m:rPr>
              <m:sty m:val="p"/>
            </m:rPr>
            <w:rPr>
              <w:rFonts w:hint="eastAsia" w:ascii="Cambria Math" w:hAnsi="Cambria Math" w:cs="Times New Roman"/>
              <w:kern w:val="2"/>
              <w:sz w:val="24"/>
              <w:szCs w:val="24"/>
              <w:lang w:val="en-US" w:bidi="ar-SA"/>
            </w:rPr>
            <m:t>τ=</m:t>
          </m:r>
          <m:f>
            <m:fPr>
              <m:ctrlPr>
                <w:rPr>
                  <w:rFonts w:hint="eastAsia" w:ascii="Cambria Math" w:hAnsi="Cambria Math" w:cs="Times New Roman"/>
                  <w:kern w:val="2"/>
                  <w:sz w:val="24"/>
                  <w:szCs w:val="24"/>
                  <w:lang w:val="en-US" w:bidi="ar-SA"/>
                </w:rPr>
              </m:ctrlPr>
            </m:fPr>
            <m:num>
              <m:r>
                <m:rPr>
                  <m:sty m:val="p"/>
                </m:rPr>
                <w:rPr>
                  <w:rFonts w:hint="eastAsia" w:ascii="Cambria Math" w:hAnsi="Cambria Math" w:cs="Times New Roman"/>
                  <w:kern w:val="2"/>
                  <w:sz w:val="24"/>
                  <w:szCs w:val="24"/>
                  <w:lang w:val="en-US" w:bidi="ar-SA"/>
                </w:rPr>
                <m:t>375</m:t>
              </m:r>
              <m:ctrlPr>
                <w:rPr>
                  <w:rFonts w:hint="eastAsia" w:ascii="Cambria Math" w:hAnsi="Cambria Math" w:cs="Times New Roman"/>
                  <w:kern w:val="2"/>
                  <w:sz w:val="24"/>
                  <w:szCs w:val="24"/>
                  <w:lang w:val="en-US" w:bidi="ar-SA"/>
                </w:rPr>
              </m:ctrlPr>
            </m:num>
            <m:den>
              <m:r>
                <m:rPr>
                  <m:sty m:val="p"/>
                </m:rPr>
                <w:rPr>
                  <w:rFonts w:hint="eastAsia" w:ascii="Cambria Math" w:hAnsi="Cambria Math" w:cs="Times New Roman"/>
                  <w:kern w:val="2"/>
                  <w:sz w:val="24"/>
                  <w:szCs w:val="24"/>
                  <w:lang w:val="en-US" w:bidi="ar-SA"/>
                </w:rPr>
                <m:t>50.24</m:t>
              </m:r>
              <m:ctrlPr>
                <w:rPr>
                  <w:rFonts w:hint="eastAsia" w:ascii="Cambria Math" w:hAnsi="Cambria Math" w:cs="Times New Roman"/>
                  <w:kern w:val="2"/>
                  <w:sz w:val="24"/>
                  <w:szCs w:val="24"/>
                  <w:lang w:val="en-US" w:bidi="ar-SA"/>
                </w:rPr>
              </m:ctrlPr>
            </m:den>
          </m:f>
          <m:r>
            <m:rPr>
              <m:sty m:val="p"/>
            </m:rPr>
            <w:rPr>
              <w:rFonts w:hint="eastAsia" w:ascii="Cambria Math" w:hAnsi="Cambria Math" w:cs="Times New Roman"/>
              <w:kern w:val="2"/>
              <w:sz w:val="24"/>
              <w:szCs w:val="24"/>
              <w:lang w:val="en-US" w:bidi="ar-SA"/>
            </w:rPr>
            <m:t>=7.46 MPa</m:t>
          </m:r>
        </m:oMath>
      </m:oMathPara>
    </w:p>
    <w:p w14:paraId="52A10011">
      <w:pPr>
        <w:pStyle w:val="4"/>
        <w:bidi w:val="0"/>
        <w:rPr>
          <w:rFonts w:hint="eastAsia"/>
        </w:rPr>
      </w:pPr>
      <w:bookmarkStart w:id="68" w:name="_Toc26062"/>
      <w:r>
        <w:rPr>
          <w:rFonts w:hint="eastAsia"/>
        </w:rPr>
        <w:t>5.4.3 强度校核</w:t>
      </w:r>
      <w:bookmarkEnd w:id="68"/>
    </w:p>
    <w:p w14:paraId="60821FB3">
      <w:pPr>
        <w:pStyle w:val="13"/>
        <w:rPr>
          <w:rFonts w:hint="eastAsia"/>
        </w:rPr>
      </w:pPr>
      <w:r>
        <w:rPr>
          <w:rFonts w:hint="eastAsia"/>
        </w:rPr>
        <w:t>将计算所得剪应力与材料许用剪应力比较：</w:t>
      </w:r>
    </w:p>
    <w:p w14:paraId="247FE7A6">
      <w:pPr>
        <w:pStyle w:val="13"/>
        <w:rPr>
          <w:rFonts w:hint="eastAsia"/>
        </w:rPr>
      </w:pPr>
      <w:r>
        <w:rPr>
          <w:rFonts w:hint="eastAsia"/>
        </w:rPr>
        <w:t>τ=7.46 MPa&lt;[τ]=60 MPa</w:t>
      </w:r>
    </w:p>
    <w:p w14:paraId="3AF18CA8">
      <w:pPr>
        <w:pStyle w:val="13"/>
        <w:rPr>
          <w:rFonts w:hint="eastAsia"/>
        </w:rPr>
      </w:pPr>
      <w:r>
        <w:rPr>
          <w:rFonts w:hint="eastAsia"/>
        </w:rPr>
        <w:t>因此，销轴在剪切作用下满足强度要求。</w:t>
      </w:r>
    </w:p>
    <w:p w14:paraId="46F2316D">
      <w:pPr>
        <w:pStyle w:val="4"/>
        <w:bidi w:val="0"/>
        <w:rPr>
          <w:rFonts w:hint="eastAsia"/>
        </w:rPr>
      </w:pPr>
      <w:bookmarkStart w:id="69" w:name="_Toc12659"/>
      <w:r>
        <w:rPr>
          <w:rFonts w:hint="eastAsia"/>
        </w:rPr>
        <w:t>5.4.4 分析</w:t>
      </w:r>
      <w:bookmarkEnd w:id="69"/>
    </w:p>
    <w:p w14:paraId="16463CC1">
      <w:pPr>
        <w:pStyle w:val="13"/>
        <w:rPr>
          <w:rFonts w:hint="eastAsia"/>
        </w:rPr>
      </w:pPr>
      <w:r>
        <w:rPr>
          <w:rFonts w:hint="eastAsia"/>
        </w:rPr>
        <w:t>由计算结果可知，销轴实际工作剪应力仅为 7.46 MPa，远小于材料许用应力，具有较大的安全裕度。说明所选销轴直径 8 mm 能够满足制动过程中受力要求，同时也有利于提高零件的使用寿命和可靠性。因此，该销轴设计是合理的。</w:t>
      </w:r>
    </w:p>
    <w:p w14:paraId="31371C3F">
      <w:pPr>
        <w:pStyle w:val="3"/>
        <w:bidi w:val="0"/>
        <w:rPr>
          <w:rFonts w:hint="eastAsia"/>
        </w:rPr>
      </w:pPr>
      <w:bookmarkStart w:id="70" w:name="_Toc27637"/>
      <w:r>
        <w:rPr>
          <w:rFonts w:hint="eastAsia"/>
        </w:rPr>
        <w:t>5.</w:t>
      </w:r>
      <w:r>
        <w:rPr>
          <w:rFonts w:hint="eastAsia"/>
          <w:lang w:val="en-US" w:eastAsia="zh-CN"/>
        </w:rPr>
        <w:t>5</w:t>
      </w:r>
      <w:r>
        <w:rPr>
          <w:rFonts w:hint="eastAsia"/>
        </w:rPr>
        <w:t xml:space="preserve"> 本章小结</w:t>
      </w:r>
      <w:bookmarkEnd w:id="70"/>
    </w:p>
    <w:p w14:paraId="399A3C08">
      <w:pPr>
        <w:pStyle w:val="13"/>
        <w:rPr>
          <w:rFonts w:hint="eastAsia"/>
        </w:rPr>
      </w:pPr>
      <w:r>
        <w:rPr>
          <w:rFonts w:hint="eastAsia"/>
        </w:rPr>
        <w:t>本章对无人快递车鼓式制动器的主要零部件进行了分析与校核，包括制动蹄与衬块受力分析、制动鼓强度分析以及销轴校核。计算结果表明，各零件强度均满足设计要求，所选材料能够适应实际工况，说明该制动器设计方案具有一定的可行性和可靠性。</w:t>
      </w:r>
    </w:p>
    <w:p w14:paraId="02245AE0">
      <w:pPr>
        <w:rPr>
          <w:rFonts w:hint="eastAsia"/>
        </w:rPr>
      </w:pPr>
      <w:r>
        <w:rPr>
          <w:rFonts w:hint="eastAsia"/>
        </w:rPr>
        <w:br w:type="page"/>
      </w:r>
    </w:p>
    <w:p w14:paraId="16698E70">
      <w:pPr>
        <w:pStyle w:val="2"/>
        <w:bidi w:val="0"/>
        <w:rPr>
          <w:rFonts w:hint="eastAsia"/>
        </w:rPr>
      </w:pPr>
      <w:bookmarkStart w:id="71" w:name="_Toc9932"/>
      <w:r>
        <w:rPr>
          <w:rFonts w:hint="eastAsia"/>
        </w:rPr>
        <w:t>第六章 总结与展望</w:t>
      </w:r>
      <w:bookmarkEnd w:id="71"/>
    </w:p>
    <w:p w14:paraId="5997A835">
      <w:pPr>
        <w:pStyle w:val="3"/>
        <w:bidi w:val="0"/>
        <w:rPr>
          <w:rFonts w:hint="eastAsia"/>
        </w:rPr>
      </w:pPr>
      <w:bookmarkStart w:id="72" w:name="_Toc12064"/>
      <w:r>
        <w:rPr>
          <w:rFonts w:hint="eastAsia"/>
        </w:rPr>
        <w:t>6.1 总结</w:t>
      </w:r>
      <w:bookmarkEnd w:id="72"/>
    </w:p>
    <w:p w14:paraId="0016C2E6">
      <w:pPr>
        <w:pStyle w:val="13"/>
        <w:rPr>
          <w:rFonts w:hint="eastAsia"/>
        </w:rPr>
      </w:pPr>
      <w:r>
        <w:rPr>
          <w:rFonts w:hint="eastAsia"/>
        </w:rPr>
        <w:t>本课题围绕无人快递车鼓式制动器设计及三维建模展开，结合任务书给定参数，对制动器结构形式、主要零部件尺寸及材料进行了系统设计，并完成了相关计算与校核。通过对制动力、制动力矩及关键零件受力情况的分析，验证了设计参数的合理性，同时完成了三维建模与工程表达，形成了较为完整的设计方案，能够满足无人快递车低速、轻载工况下的制动需求。</w:t>
      </w:r>
    </w:p>
    <w:p w14:paraId="7920E120">
      <w:pPr>
        <w:pStyle w:val="13"/>
        <w:rPr>
          <w:rFonts w:hint="eastAsia"/>
        </w:rPr>
      </w:pPr>
      <w:r>
        <w:rPr>
          <w:rFonts w:hint="eastAsia"/>
        </w:rPr>
        <w:t>具体工作总结如下：</w:t>
      </w:r>
    </w:p>
    <w:p w14:paraId="39B93664">
      <w:pPr>
        <w:pStyle w:val="13"/>
        <w:rPr>
          <w:rFonts w:hint="eastAsia"/>
        </w:rPr>
      </w:pPr>
      <w:r>
        <w:rPr>
          <w:rFonts w:hint="eastAsia"/>
        </w:rPr>
        <w:t>完成了无人快递车制动需求分析，确定鼓式制动器作为本课题设计方案；</w:t>
      </w:r>
    </w:p>
    <w:p w14:paraId="0702E9B5">
      <w:pPr>
        <w:pStyle w:val="13"/>
        <w:rPr>
          <w:rFonts w:hint="eastAsia"/>
        </w:rPr>
      </w:pPr>
      <w:r>
        <w:rPr>
          <w:rFonts w:hint="eastAsia"/>
        </w:rPr>
        <w:t>根据任务书给出的两套初始数据进行比较，选定方案一作为设计依据；</w:t>
      </w:r>
    </w:p>
    <w:p w14:paraId="477F1D20">
      <w:pPr>
        <w:pStyle w:val="13"/>
        <w:rPr>
          <w:rFonts w:hint="eastAsia"/>
        </w:rPr>
      </w:pPr>
      <w:r>
        <w:rPr>
          <w:rFonts w:hint="eastAsia"/>
        </w:rPr>
        <w:t>进行了制动器总制动力计算，确定单轮制动力及制动力矩；</w:t>
      </w:r>
    </w:p>
    <w:p w14:paraId="7D1E6E3A">
      <w:pPr>
        <w:pStyle w:val="13"/>
        <w:rPr>
          <w:rFonts w:hint="eastAsia"/>
        </w:rPr>
      </w:pPr>
      <w:r>
        <w:rPr>
          <w:rFonts w:hint="eastAsia"/>
        </w:rPr>
        <w:t>完成了制动蹄、摩擦衬块、制动鼓及销轴等主要零部件的参数设计与计算；</w:t>
      </w:r>
    </w:p>
    <w:p w14:paraId="3B9308E3">
      <w:pPr>
        <w:pStyle w:val="13"/>
        <w:rPr>
          <w:rFonts w:hint="eastAsia"/>
        </w:rPr>
      </w:pPr>
      <w:r>
        <w:rPr>
          <w:rFonts w:hint="eastAsia"/>
        </w:rPr>
        <w:t>对关键零件进行了受力分析与强度校核，验证其满足使用要求；</w:t>
      </w:r>
    </w:p>
    <w:p w14:paraId="0F26A7DA">
      <w:pPr>
        <w:pStyle w:val="13"/>
        <w:rPr>
          <w:rFonts w:hint="eastAsia"/>
        </w:rPr>
      </w:pPr>
      <w:r>
        <w:rPr>
          <w:rFonts w:hint="eastAsia"/>
        </w:rPr>
        <w:t>合理选择了各零件材料，使其与工作条件相匹配；</w:t>
      </w:r>
    </w:p>
    <w:p w14:paraId="1DA536E0">
      <w:pPr>
        <w:pStyle w:val="13"/>
        <w:rPr>
          <w:rFonts w:hint="eastAsia"/>
        </w:rPr>
      </w:pPr>
      <w:r>
        <w:rPr>
          <w:rFonts w:hint="eastAsia"/>
        </w:rPr>
        <w:t>完成了鼓式制动器的三维建模及装配设计，并具备二维图纸绘制基础。</w:t>
      </w:r>
    </w:p>
    <w:p w14:paraId="0E85EC78">
      <w:pPr>
        <w:pStyle w:val="3"/>
        <w:bidi w:val="0"/>
        <w:rPr>
          <w:rFonts w:hint="eastAsia"/>
        </w:rPr>
      </w:pPr>
      <w:bookmarkStart w:id="73" w:name="_Toc17356"/>
      <w:r>
        <w:rPr>
          <w:rFonts w:hint="eastAsia"/>
        </w:rPr>
        <w:t>6.2 展望</w:t>
      </w:r>
      <w:bookmarkEnd w:id="73"/>
    </w:p>
    <w:p w14:paraId="372A0A94">
      <w:pPr>
        <w:pStyle w:val="13"/>
        <w:rPr>
          <w:rFonts w:hint="eastAsia"/>
        </w:rPr>
      </w:pPr>
      <w:r>
        <w:rPr>
          <w:rFonts w:hint="eastAsia"/>
        </w:rPr>
        <w:t>本课题完成了无人快递车鼓式制动器的基本设计与计算，但受时间和条件限制，仍有一些内容可在后续工作中继续深入。首先，本设计主要依据理论计算和结构设计方法完成，后续可结合实际样机对制动性能进行台架试验或道路试验，通过实验数据进一步验证设计结果的准确性。其次，本文对制动器零部件进行了静态强度校核，后续可结合更复杂工况，对连续制动、满载制动及不同路面条件下的工作状态进行进一步分析，从而提高设计的完整性。</w:t>
      </w:r>
    </w:p>
    <w:p w14:paraId="7DBE3040">
      <w:pPr>
        <w:pStyle w:val="13"/>
        <w:rPr>
          <w:rFonts w:hint="eastAsia"/>
        </w:rPr>
      </w:pPr>
      <w:r>
        <w:rPr>
          <w:rFonts w:hint="eastAsia"/>
        </w:rPr>
        <w:t>此外，随着无人快递车向轻量化、智能化方向发展，鼓式制动器的结构仍有进一步改进空间。后续可在保证制动性能的前提下，对制动鼓和制动蹄结构进行轻量化设计，降低整车质量；也可研究更适合低速智能车辆使用的新型摩擦材料，提高耐磨性和使用寿命。同时，可将机械制动结构与电子控制系统结合，进一步提升无人快递车制动系统的响应性与安全性。通过这些方面的完善，能够使鼓式制动器设计更加贴合实际工程应用需求。</w:t>
      </w:r>
    </w:p>
    <w:p w14:paraId="06E3F2AA">
      <w:pPr>
        <w:rPr>
          <w:rFonts w:hint="eastAsia"/>
        </w:rPr>
      </w:pPr>
      <w:r>
        <w:rPr>
          <w:rFonts w:hint="eastAsia"/>
        </w:rPr>
        <w:br w:type="page"/>
      </w:r>
    </w:p>
    <w:p w14:paraId="2CFF7983">
      <w:pPr>
        <w:pStyle w:val="2"/>
        <w:bidi w:val="0"/>
        <w:rPr>
          <w:rFonts w:hint="eastAsia"/>
          <w:lang w:val="en-US" w:eastAsia="zh-CN"/>
        </w:rPr>
      </w:pPr>
      <w:bookmarkStart w:id="74" w:name="_Toc13378"/>
      <w:r>
        <w:rPr>
          <w:rFonts w:hint="eastAsia"/>
          <w:lang w:val="en-US" w:eastAsia="zh-CN"/>
        </w:rPr>
        <w:t>参考文献</w:t>
      </w:r>
      <w:bookmarkEnd w:id="74"/>
    </w:p>
    <w:p w14:paraId="0C1616D0">
      <w:pPr>
        <w:pStyle w:val="24"/>
        <w:numPr>
          <w:ilvl w:val="0"/>
          <w:numId w:val="1"/>
        </w:numPr>
        <w:bidi w:val="0"/>
        <w:ind w:left="425" w:leftChars="0" w:hanging="425" w:firstLineChars="0"/>
        <w:jc w:val="left"/>
        <w:rPr>
          <w:rFonts w:hint="eastAsia"/>
        </w:rPr>
      </w:pPr>
      <w:r>
        <w:rPr>
          <w:rFonts w:hint="eastAsia"/>
        </w:rPr>
        <w:t>王建民, 李宏宇. 汽车差速器设计与制造技术研究[J]. 汽车工程, 2019, 41(6): 719-724.</w:t>
      </w:r>
    </w:p>
    <w:p w14:paraId="6432D934">
      <w:pPr>
        <w:pStyle w:val="24"/>
        <w:numPr>
          <w:ilvl w:val="0"/>
          <w:numId w:val="1"/>
        </w:numPr>
        <w:bidi w:val="0"/>
        <w:ind w:left="425" w:leftChars="0" w:hanging="425" w:firstLineChars="0"/>
        <w:jc w:val="left"/>
        <w:rPr>
          <w:rFonts w:hint="eastAsia"/>
        </w:rPr>
      </w:pPr>
      <w:bookmarkStart w:id="75" w:name="_Ref6161"/>
      <w:r>
        <w:rPr>
          <w:rFonts w:hint="eastAsia"/>
        </w:rPr>
        <w:t>李东, 刘显峰. 汽车制动系统中的鼓式制动器分析与设计[J]. 机械工程, 2020, 56(3): 104-110.</w:t>
      </w:r>
      <w:bookmarkEnd w:id="75"/>
    </w:p>
    <w:p w14:paraId="07B06783">
      <w:pPr>
        <w:pStyle w:val="24"/>
        <w:numPr>
          <w:ilvl w:val="0"/>
          <w:numId w:val="1"/>
        </w:numPr>
        <w:bidi w:val="0"/>
        <w:ind w:left="425" w:leftChars="0" w:hanging="425" w:firstLineChars="0"/>
        <w:jc w:val="left"/>
        <w:rPr>
          <w:rFonts w:hint="eastAsia"/>
        </w:rPr>
      </w:pPr>
      <w:bookmarkStart w:id="76" w:name="_Ref6180"/>
      <w:r>
        <w:rPr>
          <w:rFonts w:hint="eastAsia"/>
        </w:rPr>
        <w:t>张光宇, 赵文婷. 汽车鼓式制动器的摩擦性能与磨损特性分析[J]. 摩擦学学报, 2021, 39(5): 580-588.</w:t>
      </w:r>
      <w:bookmarkEnd w:id="76"/>
    </w:p>
    <w:p w14:paraId="7612B567">
      <w:pPr>
        <w:pStyle w:val="24"/>
        <w:numPr>
          <w:ilvl w:val="0"/>
          <w:numId w:val="1"/>
        </w:numPr>
        <w:bidi w:val="0"/>
        <w:ind w:left="425" w:leftChars="0" w:hanging="425" w:firstLineChars="0"/>
        <w:jc w:val="left"/>
        <w:rPr>
          <w:rFonts w:hint="eastAsia"/>
        </w:rPr>
      </w:pPr>
      <w:bookmarkStart w:id="77" w:name="_Ref6203"/>
      <w:r>
        <w:rPr>
          <w:rFonts w:hint="eastAsia"/>
        </w:rPr>
        <w:t>朱欣, 孙涛. 基于有限元分析的汽车鼓式制动器热力学性能研究[J]. 计算机辅助设计与图形学学报, 2021, 33(1): 112-120.</w:t>
      </w:r>
      <w:bookmarkEnd w:id="77"/>
    </w:p>
    <w:p w14:paraId="5B7E2978">
      <w:pPr>
        <w:pStyle w:val="24"/>
        <w:numPr>
          <w:ilvl w:val="0"/>
          <w:numId w:val="1"/>
        </w:numPr>
        <w:bidi w:val="0"/>
        <w:ind w:left="425" w:leftChars="0" w:hanging="425" w:firstLineChars="0"/>
        <w:jc w:val="left"/>
        <w:rPr>
          <w:rFonts w:hint="eastAsia"/>
        </w:rPr>
      </w:pPr>
      <w:bookmarkStart w:id="78" w:name="_Ref6249"/>
      <w:r>
        <w:rPr>
          <w:rFonts w:hint="eastAsia"/>
        </w:rPr>
        <w:t>刘鹏, 王永康. 汽车制动系统中鼓式制动器的强度分析与优化设计[J]. 汽车零部件, 2022, 43(9): 35-40.</w:t>
      </w:r>
      <w:bookmarkEnd w:id="78"/>
    </w:p>
    <w:p w14:paraId="04CC2A4D">
      <w:pPr>
        <w:pStyle w:val="24"/>
        <w:numPr>
          <w:ilvl w:val="0"/>
          <w:numId w:val="1"/>
        </w:numPr>
        <w:bidi w:val="0"/>
        <w:ind w:left="425" w:leftChars="0" w:hanging="425" w:firstLineChars="0"/>
        <w:jc w:val="left"/>
        <w:rPr>
          <w:rFonts w:hint="eastAsia"/>
        </w:rPr>
      </w:pPr>
      <w:bookmarkStart w:id="79" w:name="_Ref6229"/>
      <w:r>
        <w:rPr>
          <w:rFonts w:hint="eastAsia"/>
        </w:rPr>
        <w:t>王伟, 陈志军. 基于ANSYS的汽车鼓式制动器有限元分析[J]. 机械设计与制造, 2020, 58(12): 72-77.</w:t>
      </w:r>
      <w:bookmarkEnd w:id="79"/>
    </w:p>
    <w:p w14:paraId="4CBA7383">
      <w:pPr>
        <w:pStyle w:val="24"/>
        <w:numPr>
          <w:ilvl w:val="0"/>
          <w:numId w:val="1"/>
        </w:numPr>
        <w:bidi w:val="0"/>
        <w:ind w:left="425" w:leftChars="0" w:hanging="425" w:firstLineChars="0"/>
        <w:jc w:val="left"/>
        <w:rPr>
          <w:rFonts w:hint="eastAsia"/>
        </w:rPr>
      </w:pPr>
      <w:r>
        <w:rPr>
          <w:rFonts w:hint="eastAsia"/>
        </w:rPr>
        <w:t>张勇, 李思敏. 汽车鼓式制动器的多体动力学仿真分析[J]. 汽车技术, 2019, 33(7): 105-110.</w:t>
      </w:r>
    </w:p>
    <w:p w14:paraId="67B439BB">
      <w:pPr>
        <w:pStyle w:val="24"/>
        <w:numPr>
          <w:ilvl w:val="0"/>
          <w:numId w:val="1"/>
        </w:numPr>
        <w:bidi w:val="0"/>
        <w:ind w:left="425" w:leftChars="0" w:hanging="425" w:firstLineChars="0"/>
        <w:jc w:val="left"/>
        <w:rPr>
          <w:rFonts w:hint="eastAsia"/>
        </w:rPr>
      </w:pPr>
      <w:r>
        <w:rPr>
          <w:rFonts w:hint="eastAsia"/>
        </w:rPr>
        <w:t>刘亮, 王磊. 基于流体-结构耦合的汽车鼓式制动器仿真研究[J]. 汽车工程学报, 2021, 38(4): 420-428.</w:t>
      </w:r>
    </w:p>
    <w:p w14:paraId="552FCE11">
      <w:pPr>
        <w:pStyle w:val="24"/>
        <w:numPr>
          <w:ilvl w:val="0"/>
          <w:numId w:val="1"/>
        </w:numPr>
        <w:bidi w:val="0"/>
        <w:ind w:left="425" w:leftChars="0" w:hanging="425" w:firstLineChars="0"/>
        <w:jc w:val="left"/>
        <w:rPr>
          <w:rFonts w:hint="eastAsia"/>
        </w:rPr>
      </w:pPr>
      <w:r>
        <w:rPr>
          <w:rFonts w:hint="eastAsia"/>
        </w:rPr>
        <w:t>韩峰, 朱安龙. 汽车制动系统设计的挑战与创新[J]. 机械设计与研究, 2021, 37(6): 233-238.</w:t>
      </w:r>
    </w:p>
    <w:p w14:paraId="1C4D062D">
      <w:pPr>
        <w:pStyle w:val="24"/>
        <w:numPr>
          <w:ilvl w:val="0"/>
          <w:numId w:val="1"/>
        </w:numPr>
        <w:bidi w:val="0"/>
        <w:ind w:left="425" w:leftChars="0" w:hanging="425" w:firstLineChars="0"/>
        <w:jc w:val="left"/>
        <w:rPr>
          <w:rFonts w:hint="eastAsia"/>
        </w:rPr>
      </w:pPr>
      <w:r>
        <w:rPr>
          <w:rFonts w:hint="eastAsia"/>
        </w:rPr>
        <w:t>陈玉龙, 王俊. 汽车鼓式制动器与驱动系统的协同优化设计[J]. 现代汽车工程, 2020, 15(9): 53-58.</w:t>
      </w:r>
    </w:p>
    <w:p w14:paraId="674BAE41">
      <w:pPr>
        <w:pStyle w:val="24"/>
        <w:numPr>
          <w:ilvl w:val="0"/>
          <w:numId w:val="1"/>
        </w:numPr>
        <w:bidi w:val="0"/>
        <w:ind w:left="425" w:leftChars="0" w:hanging="425" w:firstLineChars="0"/>
        <w:jc w:val="left"/>
        <w:rPr>
          <w:rFonts w:hint="eastAsia"/>
        </w:rPr>
      </w:pPr>
      <w:bookmarkStart w:id="80" w:name="_Ref6268"/>
      <w:r>
        <w:rPr>
          <w:rFonts w:hint="eastAsia"/>
        </w:rPr>
        <w:t>郑涛, 陈奕轩. 汽车鼓式制动器材料选择及热性能分析[J]. 材料科学与工程, 2022, 33(2): 112-118.</w:t>
      </w:r>
      <w:bookmarkEnd w:id="80"/>
    </w:p>
    <w:p w14:paraId="503C5676">
      <w:pPr>
        <w:pStyle w:val="24"/>
        <w:numPr>
          <w:ilvl w:val="0"/>
          <w:numId w:val="1"/>
        </w:numPr>
        <w:bidi w:val="0"/>
        <w:ind w:left="425" w:leftChars="0" w:hanging="425" w:firstLineChars="0"/>
        <w:jc w:val="left"/>
        <w:rPr>
          <w:rFonts w:hint="eastAsia"/>
        </w:rPr>
      </w:pPr>
      <w:r>
        <w:rPr>
          <w:rFonts w:hint="eastAsia"/>
        </w:rPr>
        <w:t>赵凯, 张鹏飞. 基于仿真分析的汽车鼓式制动器可靠性设计[J]. 车辆工程, 2020, 42(10): 115-120.</w:t>
      </w:r>
    </w:p>
    <w:p w14:paraId="6D94F0E3">
      <w:pPr>
        <w:pStyle w:val="24"/>
        <w:numPr>
          <w:ilvl w:val="0"/>
          <w:numId w:val="1"/>
        </w:numPr>
        <w:bidi w:val="0"/>
        <w:ind w:left="425" w:leftChars="0" w:hanging="425" w:firstLineChars="0"/>
        <w:jc w:val="left"/>
        <w:rPr>
          <w:rFonts w:hint="eastAsia"/>
        </w:rPr>
      </w:pPr>
      <w:bookmarkStart w:id="81" w:name="_Ref6288"/>
      <w:r>
        <w:rPr>
          <w:rFonts w:hint="eastAsia"/>
        </w:rPr>
        <w:t>黄辉, 孙明. 轻型汽车鼓式制动器优化设计及性能提升[J]. 汽车技术, 2021, 39(4): 222-227.</w:t>
      </w:r>
      <w:bookmarkEnd w:id="81"/>
    </w:p>
    <w:p w14:paraId="64928C98">
      <w:pPr>
        <w:pStyle w:val="24"/>
        <w:numPr>
          <w:ilvl w:val="0"/>
          <w:numId w:val="1"/>
        </w:numPr>
        <w:bidi w:val="0"/>
        <w:ind w:left="425" w:leftChars="0" w:hanging="425" w:firstLineChars="0"/>
        <w:jc w:val="left"/>
        <w:rPr>
          <w:rFonts w:hint="eastAsia"/>
        </w:rPr>
      </w:pPr>
      <w:r>
        <w:rPr>
          <w:rFonts w:hint="eastAsia"/>
        </w:rPr>
        <w:t>王晶, 高峰. 车辆制动系统设计与优化方法研究[J]. 汽车工程, 2021, 40(8): 825-830.</w:t>
      </w:r>
    </w:p>
    <w:p w14:paraId="5CAC8511">
      <w:pPr>
        <w:pStyle w:val="24"/>
        <w:numPr>
          <w:ilvl w:val="0"/>
          <w:numId w:val="1"/>
        </w:numPr>
        <w:bidi w:val="0"/>
        <w:ind w:left="425" w:leftChars="0" w:hanging="425" w:firstLineChars="0"/>
        <w:jc w:val="left"/>
        <w:rPr>
          <w:rFonts w:hint="eastAsia"/>
        </w:rPr>
      </w:pPr>
      <w:bookmarkStart w:id="82" w:name="_Ref6850"/>
      <w:r>
        <w:rPr>
          <w:rFonts w:hint="eastAsia"/>
        </w:rPr>
        <w:t>李瑶, 郭磊. 高效制动系统在电动汽车中的应用研究[J]. 机械设计与制造, 2021, 59(5): 102-107.</w:t>
      </w:r>
      <w:bookmarkEnd w:id="82"/>
    </w:p>
    <w:p w14:paraId="1DA67F5C">
      <w:pPr>
        <w:pStyle w:val="24"/>
        <w:numPr>
          <w:ilvl w:val="0"/>
          <w:numId w:val="1"/>
        </w:numPr>
        <w:bidi w:val="0"/>
        <w:ind w:left="425" w:leftChars="0" w:hanging="425" w:firstLineChars="0"/>
        <w:jc w:val="left"/>
        <w:rPr>
          <w:rFonts w:hint="eastAsia"/>
        </w:rPr>
      </w:pPr>
      <w:bookmarkStart w:id="83" w:name="_Ref6360"/>
      <w:r>
        <w:rPr>
          <w:rFonts w:hint="eastAsia"/>
        </w:rPr>
        <w:t>Kumar, S., Singh, M., &amp; Sharma, S. (2020). Brake performance analysis of drum brakes for automotive applications. Journal of Engineering Science and Technology, 15(3), 1503-1514.</w:t>
      </w:r>
      <w:bookmarkEnd w:id="83"/>
    </w:p>
    <w:p w14:paraId="7467C05C">
      <w:pPr>
        <w:pStyle w:val="24"/>
        <w:numPr>
          <w:ilvl w:val="0"/>
          <w:numId w:val="1"/>
        </w:numPr>
        <w:bidi w:val="0"/>
        <w:ind w:left="425" w:leftChars="0" w:hanging="425" w:firstLineChars="0"/>
        <w:jc w:val="left"/>
        <w:rPr>
          <w:rFonts w:hint="eastAsia"/>
        </w:rPr>
      </w:pPr>
      <w:bookmarkStart w:id="84" w:name="_Ref6340"/>
      <w:r>
        <w:rPr>
          <w:rFonts w:hint="eastAsia"/>
        </w:rPr>
        <w:t>Johnson, M., &amp; Hume, A. (2019). Analysis and design of automotive drum brakes using finite element method. Automotive Engineering, 56(7), 39-46.</w:t>
      </w:r>
      <w:bookmarkEnd w:id="84"/>
    </w:p>
    <w:p w14:paraId="1FDFB4E0">
      <w:pPr>
        <w:pStyle w:val="24"/>
        <w:numPr>
          <w:ilvl w:val="0"/>
          <w:numId w:val="1"/>
        </w:numPr>
        <w:bidi w:val="0"/>
        <w:ind w:left="425" w:leftChars="0" w:hanging="425" w:firstLineChars="0"/>
        <w:jc w:val="left"/>
        <w:rPr>
          <w:rFonts w:hint="eastAsia"/>
        </w:rPr>
      </w:pPr>
      <w:bookmarkStart w:id="85" w:name="_Ref6445"/>
      <w:r>
        <w:rPr>
          <w:rFonts w:hint="eastAsia"/>
        </w:rPr>
        <w:t>Brown, L., &amp; Williams, G. (2021). Drum brake system optimization for hybrid vehicles. International Journal of Vehicle Design, 65(2), 141-152.</w:t>
      </w:r>
      <w:bookmarkEnd w:id="85"/>
    </w:p>
    <w:p w14:paraId="0F894CDD">
      <w:pPr>
        <w:pStyle w:val="24"/>
        <w:numPr>
          <w:ilvl w:val="0"/>
          <w:numId w:val="1"/>
        </w:numPr>
        <w:bidi w:val="0"/>
        <w:ind w:left="425" w:leftChars="0" w:hanging="425" w:firstLineChars="0"/>
        <w:jc w:val="left"/>
        <w:rPr>
          <w:rFonts w:hint="eastAsia"/>
        </w:rPr>
      </w:pPr>
      <w:bookmarkStart w:id="86" w:name="_Ref6464"/>
      <w:r>
        <w:rPr>
          <w:rFonts w:hint="eastAsia"/>
        </w:rPr>
        <w:t>Yuan, C., &amp; Zhang, Z. (2022). Thermo-mechanical analysis of drum brake components under dynamic loading conditions. Vehicle System Dynamics, 60(8), 1104-1115.</w:t>
      </w:r>
      <w:bookmarkEnd w:id="86"/>
    </w:p>
    <w:p w14:paraId="4717AD33">
      <w:pPr>
        <w:pStyle w:val="24"/>
        <w:numPr>
          <w:ilvl w:val="0"/>
          <w:numId w:val="1"/>
        </w:numPr>
        <w:bidi w:val="0"/>
        <w:ind w:left="425" w:leftChars="0" w:hanging="425" w:firstLineChars="0"/>
        <w:jc w:val="left"/>
        <w:rPr>
          <w:rFonts w:hint="eastAsia"/>
        </w:rPr>
      </w:pPr>
      <w:bookmarkStart w:id="87" w:name="_Ref6386"/>
      <w:r>
        <w:rPr>
          <w:rFonts w:hint="eastAsia"/>
        </w:rPr>
        <w:t>Smith, R., &amp; Turner, D. (2020). Development of drum brake systems: Performance and reliability considerations. Journal of Automotive Safety, 18(4), 205-212.</w:t>
      </w:r>
      <w:bookmarkEnd w:id="87"/>
    </w:p>
    <w:p w14:paraId="538FF399">
      <w:pPr>
        <w:rPr>
          <w:rFonts w:hint="eastAsia" w:ascii="仿宋" w:hAnsi="仿宋" w:eastAsia="仿宋"/>
          <w:sz w:val="24"/>
          <w:szCs w:val="24"/>
          <w:lang w:val="en-US" w:eastAsia="zh-CN"/>
        </w:rPr>
      </w:pPr>
      <w:r>
        <w:rPr>
          <w:rFonts w:hint="eastAsia" w:ascii="仿宋" w:hAnsi="仿宋" w:eastAsia="仿宋"/>
          <w:sz w:val="24"/>
          <w:szCs w:val="24"/>
          <w:lang w:val="en-US" w:eastAsia="zh-CN"/>
        </w:rPr>
        <w:br w:type="page"/>
      </w:r>
    </w:p>
    <w:p w14:paraId="7999E2B3">
      <w:pPr>
        <w:pStyle w:val="2"/>
        <w:bidi w:val="0"/>
        <w:rPr>
          <w:rFonts w:hint="eastAsia"/>
          <w:lang w:val="en-US" w:eastAsia="zh-CN"/>
        </w:rPr>
      </w:pPr>
      <w:bookmarkStart w:id="88" w:name="_Toc28959"/>
      <w:r>
        <w:rPr>
          <w:rFonts w:hint="eastAsia"/>
          <w:lang w:val="en-US" w:eastAsia="zh-CN"/>
        </w:rPr>
        <w:t>致谢</w:t>
      </w:r>
      <w:bookmarkEnd w:id="88"/>
    </w:p>
    <w:p w14:paraId="0EC3D49B">
      <w:pPr>
        <w:pStyle w:val="13"/>
        <w:bidi w:val="0"/>
        <w:rPr>
          <w:rFonts w:hint="default"/>
          <w:lang w:val="en-US" w:eastAsia="zh-CN"/>
        </w:rPr>
      </w:pPr>
      <w:r>
        <w:rPr>
          <w:rFonts w:hint="default"/>
          <w:lang w:val="en-US" w:eastAsia="zh-CN"/>
        </w:rPr>
        <w:t>本论文的顺利完成，离不开老师、同学以及家人的支持与帮助。首先，衷心感谢我的导师，在毕业设计期间，他以严谨的学术态度、丰富的专业知识和耐心细致的指导，帮助我明确设计思路、解决技术难题，使我在无人快递车鼓式制动器设计与三维建模方面获得了系统的知识和实践经验。</w:t>
      </w:r>
    </w:p>
    <w:p w14:paraId="2CB76880">
      <w:pPr>
        <w:pStyle w:val="13"/>
        <w:bidi w:val="0"/>
        <w:rPr>
          <w:rFonts w:hint="default"/>
          <w:lang w:val="en-US" w:eastAsia="zh-CN"/>
        </w:rPr>
      </w:pPr>
      <w:r>
        <w:rPr>
          <w:rFonts w:hint="default"/>
          <w:lang w:val="en-US" w:eastAsia="zh-CN"/>
        </w:rPr>
        <w:t>同时，感谢实验室的同学们在资料查找、软件操作、数据分析等方面给予的无私帮助与讨论。每一次耐心的指导与交流，都让我受益匪浅。</w:t>
      </w:r>
    </w:p>
    <w:p w14:paraId="557D29E4">
      <w:pPr>
        <w:pStyle w:val="13"/>
        <w:bidi w:val="0"/>
        <w:rPr>
          <w:rFonts w:hint="default"/>
          <w:lang w:val="en-US" w:eastAsia="zh-CN"/>
        </w:rPr>
      </w:pPr>
      <w:r>
        <w:rPr>
          <w:rFonts w:hint="default"/>
          <w:lang w:val="en-US" w:eastAsia="zh-CN"/>
        </w:rPr>
        <w:t>特别感谢我的家人，感谢你们在我忙碌研究期间给予的理解与支持，让我能够全身心投入到毕业设计工作中。正如唐代诗人孟浩然所言：“随风潜入夜，润物细无声。”你们的关怀虽无声，却润泽了我整个学习过程，让我在前行的道路上坚定不移。</w:t>
      </w:r>
    </w:p>
    <w:p w14:paraId="72BAEC1C">
      <w:pPr>
        <w:pStyle w:val="13"/>
        <w:bidi w:val="0"/>
        <w:rPr>
          <w:rFonts w:hint="default"/>
          <w:lang w:val="en-US" w:eastAsia="zh-CN"/>
        </w:rPr>
      </w:pPr>
      <w:r>
        <w:rPr>
          <w:rFonts w:hint="default"/>
          <w:lang w:val="en-US" w:eastAsia="zh-CN"/>
        </w:rPr>
        <w:t>最后，感谢所有在学术、生活中给予我帮助的人。你们的支持与鼓励，是我完成毕业设计的重要动力。正如宋代陆游所言：“纸上得来终觉浅，绝知此事要躬行。”在设计与建模的实践中，我真正体会到理论结合实践的重要性，也为未来的学习与工作打下了坚实的基础。</w:t>
      </w:r>
    </w:p>
    <w:p w14:paraId="658B5DFD">
      <w:pPr>
        <w:pStyle w:val="13"/>
        <w:bidi w:val="0"/>
        <w:rPr>
          <w:rFonts w:hint="default"/>
          <w:lang w:val="en-US" w:eastAsia="zh-CN"/>
        </w:rPr>
      </w:pPr>
      <w:r>
        <w:rPr>
          <w:rFonts w:hint="default"/>
          <w:lang w:val="en-US" w:eastAsia="zh-CN"/>
        </w:rPr>
        <w:t>谨以此致谢，表达我最诚挚的感激之情。</w:t>
      </w:r>
    </w:p>
    <w:sectPr>
      <w:footerReference r:id="rId11" w:type="first"/>
      <w:footerReference r:id="rId9" w:type="default"/>
      <w:footerReference r:id="rId10" w:type="even"/>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9B1501-3943-47F5-B9E3-8AF4CB2583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7A1DACE3-B31E-4198-88AC-51751878B0C7}"/>
  </w:font>
  <w:font w:name="仿宋">
    <w:panose1 w:val="02010609060101010101"/>
    <w:charset w:val="86"/>
    <w:family w:val="modern"/>
    <w:pitch w:val="default"/>
    <w:sig w:usb0="800002BF" w:usb1="38CF7CFA" w:usb2="00000016" w:usb3="00000000" w:csb0="00040001" w:csb1="00000000"/>
    <w:embedRegular r:id="rId3" w:fontKey="{9861D4A0-0982-4501-8012-2418C6D86141}"/>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embedRegular r:id="rId4" w:fontKey="{533FBC7B-BBE6-489B-97FF-9EC5A71C5558}"/>
  </w:font>
  <w:font w:name="MS Minch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6B65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4EF92">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A44EF92">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EB95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86667">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9186667">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C95EF">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7122E">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77122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B6030">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8F51F">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A18F51F">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1251">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ACBD9">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B1ACBD9">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741CC">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C77A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8C77AD">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370A7">
    <w:pPr>
      <w:pStyle w:val="10"/>
      <w:rPr>
        <w:rFonts w:hint="default"/>
      </w:rPr>
    </w:pPr>
    <w:r>
      <w:rPr>
        <w:rFonts w:hint="default"/>
      </w:rPr>
      <w:fldChar w:fldCharType="begin"/>
    </w:r>
    <w:r>
      <w:rPr>
        <w:rFonts w:hint="default"/>
      </w:rPr>
      <w:instrText xml:space="preserve"> STYLEREF "标题 1"  \* MERGEFORMAT </w:instrText>
    </w:r>
    <w:r>
      <w:rPr>
        <w:rFonts w:hint="default"/>
      </w:rPr>
      <w:fldChar w:fldCharType="separate"/>
    </w:r>
    <w:r>
      <w:rPr>
        <w:rFonts w:hint="default"/>
      </w:rPr>
      <w:t>目录</w:t>
    </w:r>
    <w:r>
      <w:rPr>
        <w:rFonts w:hint="defaul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7ABA">
    <w:pPr>
      <w:pStyle w:val="10"/>
      <w:rPr>
        <w:rFonts w:hint="default"/>
      </w:rPr>
    </w:pPr>
    <w:r>
      <w:rPr>
        <w:rFonts w:hint="default"/>
      </w:rPr>
      <w:t>河南理工大学本科毕业设计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0E2B8">
    <w:pPr>
      <w:pStyle w:val="10"/>
      <w:rPr>
        <w:rFonts w:hint="default"/>
      </w:rPr>
    </w:pPr>
    <w:r>
      <w:rPr>
        <w:rFonts w:hint="default"/>
      </w:rPr>
      <w:fldChar w:fldCharType="begin"/>
    </w:r>
    <w:r>
      <w:rPr>
        <w:rFonts w:hint="default"/>
      </w:rPr>
      <w:instrText xml:space="preserve"> STYLEREF "标题 1"  \* MERGEFORMAT </w:instrText>
    </w:r>
    <w:r>
      <w:rPr>
        <w:rFonts w:hint="default"/>
      </w:rPr>
      <w:fldChar w:fldCharType="separate"/>
    </w:r>
    <w:r>
      <w:rPr>
        <w:rFonts w:hint="default"/>
      </w:rPr>
      <w:t>目录</w:t>
    </w:r>
    <w:r>
      <w:rPr>
        <w:rFonts w:hint="default"/>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35A929"/>
    <w:multiLevelType w:val="singleLevel"/>
    <w:tmpl w:val="2F35A929"/>
    <w:lvl w:ilvl="0" w:tentative="0">
      <w:start w:val="1"/>
      <w:numFmt w:val="decimal"/>
      <w:suff w:val="nothing"/>
      <w:lvlText w:val="[%1]."/>
      <w:lvlJc w:val="left"/>
      <w:pPr>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lNzQzYmM3OWQxM2JjNTcwODJlZjRiNDFjNDYwNmEifQ=="/>
  </w:docVars>
  <w:rsids>
    <w:rsidRoot w:val="00FB4A8B"/>
    <w:rsid w:val="00217957"/>
    <w:rsid w:val="00311C9F"/>
    <w:rsid w:val="00BE5C0B"/>
    <w:rsid w:val="00FB4A8B"/>
    <w:rsid w:val="02984AD1"/>
    <w:rsid w:val="09890FA5"/>
    <w:rsid w:val="0A3566AE"/>
    <w:rsid w:val="0B9E444D"/>
    <w:rsid w:val="0CE40585"/>
    <w:rsid w:val="11B7482B"/>
    <w:rsid w:val="19BE60D6"/>
    <w:rsid w:val="1E1A29F9"/>
    <w:rsid w:val="20C938C2"/>
    <w:rsid w:val="251610E2"/>
    <w:rsid w:val="26BD1172"/>
    <w:rsid w:val="28412D0A"/>
    <w:rsid w:val="28F65353"/>
    <w:rsid w:val="29834AF8"/>
    <w:rsid w:val="2D0167B7"/>
    <w:rsid w:val="35461ABD"/>
    <w:rsid w:val="354D54F9"/>
    <w:rsid w:val="3B6B64CC"/>
    <w:rsid w:val="3DE86B63"/>
    <w:rsid w:val="3E9C4618"/>
    <w:rsid w:val="42176292"/>
    <w:rsid w:val="423461EC"/>
    <w:rsid w:val="4FF77255"/>
    <w:rsid w:val="5731466D"/>
    <w:rsid w:val="59112EE4"/>
    <w:rsid w:val="5DF70C67"/>
    <w:rsid w:val="5FC15189"/>
    <w:rsid w:val="66606C12"/>
    <w:rsid w:val="6C7805A3"/>
    <w:rsid w:val="74B12141"/>
    <w:rsid w:val="74F061D4"/>
    <w:rsid w:val="7B8812E4"/>
    <w:rsid w:val="7FC94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keepNext/>
      <w:keepLines/>
      <w:spacing w:beforeLines="0" w:beforeAutospacing="0" w:afterLines="0" w:afterAutospacing="0" w:line="480" w:lineRule="auto"/>
      <w:jc w:val="center"/>
      <w:outlineLvl w:val="0"/>
    </w:pPr>
    <w:rPr>
      <w:rFonts w:eastAsia="黑体"/>
      <w:kern w:val="44"/>
      <w:sz w:val="30"/>
    </w:rPr>
  </w:style>
  <w:style w:type="paragraph" w:styleId="3">
    <w:name w:val="heading 2"/>
    <w:basedOn w:val="1"/>
    <w:next w:val="1"/>
    <w:unhideWhenUsed/>
    <w:qFormat/>
    <w:uiPriority w:val="9"/>
    <w:pPr>
      <w:keepNext/>
      <w:keepLines/>
      <w:spacing w:beforeLines="0" w:beforeAutospacing="0" w:afterLines="0" w:afterAutospacing="0" w:line="360" w:lineRule="auto"/>
      <w:jc w:val="left"/>
      <w:outlineLvl w:val="1"/>
    </w:pPr>
    <w:rPr>
      <w:rFonts w:ascii="Arial" w:hAnsi="Arial"/>
      <w:b/>
      <w:sz w:val="28"/>
    </w:rPr>
  </w:style>
  <w:style w:type="paragraph" w:styleId="4">
    <w:name w:val="heading 3"/>
    <w:basedOn w:val="1"/>
    <w:next w:val="1"/>
    <w:unhideWhenUsed/>
    <w:qFormat/>
    <w:uiPriority w:val="9"/>
    <w:pPr>
      <w:keepNext/>
      <w:keepLines/>
      <w:spacing w:beforeLines="0" w:beforeAutospacing="0" w:afterLines="0" w:afterAutospacing="0" w:line="312" w:lineRule="auto"/>
      <w:outlineLvl w:val="2"/>
    </w:pPr>
    <w:rPr>
      <w:sz w:val="24"/>
    </w:rPr>
  </w:style>
  <w:style w:type="character" w:default="1" w:styleId="16">
    <w:name w:val="Default Paragraph Font"/>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next w:val="6"/>
    <w:qFormat/>
    <w:uiPriority w:val="0"/>
    <w:pPr>
      <w:ind w:left="420"/>
    </w:pPr>
  </w:style>
  <w:style w:type="paragraph" w:styleId="6">
    <w:name w:val="envelope return"/>
    <w:basedOn w:val="1"/>
    <w:qFormat/>
    <w:uiPriority w:val="0"/>
    <w:pPr>
      <w:snapToGrid w:val="0"/>
    </w:pPr>
    <w:rPr>
      <w:rFonts w:ascii="Arial" w:hAnsi="Arial"/>
    </w:rPr>
  </w:style>
  <w:style w:type="paragraph" w:styleId="7">
    <w:name w:val="toc 3"/>
    <w:basedOn w:val="1"/>
    <w:next w:val="1"/>
    <w:semiHidden/>
    <w:unhideWhenUsed/>
    <w:uiPriority w:val="39"/>
    <w:pPr>
      <w:ind w:left="840" w:leftChars="400"/>
    </w:pPr>
  </w:style>
  <w:style w:type="paragraph" w:styleId="8">
    <w:name w:val="Balloon Text"/>
    <w:basedOn w:val="1"/>
    <w:link w:val="19"/>
    <w:semiHidden/>
    <w:unhideWhenUsed/>
    <w:qFormat/>
    <w:uiPriority w:val="99"/>
    <w:rPr>
      <w:sz w:val="18"/>
      <w:szCs w:val="18"/>
    </w:rPr>
  </w:style>
  <w:style w:type="paragraph" w:styleId="9">
    <w:name w:val="footer"/>
    <w:basedOn w:val="1"/>
    <w:link w:val="18"/>
    <w:semiHidden/>
    <w:unhideWhenUsed/>
    <w:qFormat/>
    <w:uiPriority w:val="99"/>
    <w:pPr>
      <w:tabs>
        <w:tab w:val="center" w:pos="4153"/>
        <w:tab w:val="right" w:pos="8306"/>
      </w:tabs>
      <w:snapToGrid w:val="0"/>
      <w:jc w:val="left"/>
    </w:pPr>
    <w:rPr>
      <w:sz w:val="18"/>
      <w:szCs w:val="18"/>
    </w:rPr>
  </w:style>
  <w:style w:type="paragraph" w:styleId="10">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uiPriority w:val="39"/>
  </w:style>
  <w:style w:type="paragraph" w:styleId="12">
    <w:name w:val="toc 2"/>
    <w:basedOn w:val="1"/>
    <w:next w:val="1"/>
    <w:semiHidden/>
    <w:unhideWhenUsed/>
    <w:qFormat/>
    <w:uiPriority w:val="39"/>
    <w:pPr>
      <w:ind w:left="420" w:leftChars="200"/>
    </w:pPr>
  </w:style>
  <w:style w:type="paragraph" w:styleId="13">
    <w:name w:val="Body Text First Indent 2"/>
    <w:basedOn w:val="5"/>
    <w:qFormat/>
    <w:uiPriority w:val="0"/>
    <w:pPr>
      <w:spacing w:line="360" w:lineRule="auto"/>
      <w:ind w:left="0" w:firstLine="420" w:firstLineChars="200"/>
    </w:pPr>
    <w:rPr>
      <w:sz w:val="24"/>
    </w:rPr>
  </w:style>
  <w:style w:type="table" w:styleId="15">
    <w:name w:val="Table Grid"/>
    <w:basedOn w:val="14"/>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页眉 Char"/>
    <w:basedOn w:val="16"/>
    <w:link w:val="10"/>
    <w:semiHidden/>
    <w:qFormat/>
    <w:uiPriority w:val="99"/>
    <w:rPr>
      <w:sz w:val="18"/>
      <w:szCs w:val="18"/>
    </w:rPr>
  </w:style>
  <w:style w:type="character" w:customStyle="1" w:styleId="18">
    <w:name w:val="页脚 Char"/>
    <w:basedOn w:val="16"/>
    <w:link w:val="9"/>
    <w:semiHidden/>
    <w:qFormat/>
    <w:uiPriority w:val="99"/>
    <w:rPr>
      <w:sz w:val="18"/>
      <w:szCs w:val="18"/>
    </w:rPr>
  </w:style>
  <w:style w:type="character" w:customStyle="1" w:styleId="19">
    <w:name w:val="批注框文本 Char"/>
    <w:basedOn w:val="16"/>
    <w:link w:val="8"/>
    <w:semiHidden/>
    <w:qFormat/>
    <w:uiPriority w:val="99"/>
    <w:rPr>
      <w:rFonts w:ascii="Times New Roman" w:hAnsi="Times New Roman" w:eastAsia="宋体" w:cs="Times New Roman"/>
      <w:sz w:val="18"/>
      <w:szCs w:val="18"/>
    </w:rPr>
  </w:style>
  <w:style w:type="paragraph" w:customStyle="1" w:styleId="20">
    <w:name w:val="WPSOffice手动目录 1"/>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标题 1 Char"/>
    <w:link w:val="2"/>
    <w:uiPriority w:val="9"/>
    <w:rPr>
      <w:rFonts w:eastAsia="黑体"/>
      <w:kern w:val="44"/>
      <w:sz w:val="30"/>
    </w:rPr>
  </w:style>
  <w:style w:type="paragraph" w:customStyle="1" w:styleId="24">
    <w:name w:val="图表"/>
    <w:basedOn w:val="1"/>
    <w:uiPriority w:val="0"/>
    <w:pPr>
      <w:ind w:firstLine="0" w:firstLineChars="0"/>
      <w:jc w:val="center"/>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55</Words>
  <Characters>58</Characters>
  <Lines>8</Lines>
  <Paragraphs>2</Paragraphs>
  <TotalTime>1</TotalTime>
  <ScaleCrop>false</ScaleCrop>
  <LinksUpToDate>false</LinksUpToDate>
  <CharactersWithSpaces>233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2017-10-27T07:09:00Z</dcterms:created>
  <dc:creator>Administrator</dc:creator>
  <cp:lastModifiedBy>木易</cp:lastModifiedBy>
  <dcterms:modified xsi:type="dcterms:W3CDTF">2026-04-20T21:02:09Z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43B757F15D934BEC8B9D3BD30E14EC36_13</vt:lpwstr>
  </property>
  <property fmtid="{D5CDD505-2E9C-101B-9397-08002B2CF9AE}" pid="4" name="KSOTemplateDocerSaveRecord">
    <vt:lpwstr>eyJoZGlkIjoiYjRkNDZiOGYxNGUyNmQyZTY5YjAxYmQ0MWNhNzg2NDUiLCJ1c2VySWQiOiI0MTA4NjMxODcifQ==</vt:lpwstr>
  </property>
</Properties>
</file>