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10252B">
      <w:pPr>
        <w:pStyle w:val="3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第1题：计算题</w:t>
      </w:r>
    </w:p>
    <w:p w14:paraId="61C53692">
      <w:pPr>
        <w:pStyle w:val="4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功能说明</w:t>
      </w:r>
    </w:p>
    <w:p w14:paraId="3BF9B147"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用户输入正整数 n，计算 1 + 2! + 3! + … + n! 的值。</w:t>
      </w:r>
    </w:p>
    <w:p w14:paraId="01020CE9">
      <w:pPr>
        <w:pStyle w:val="4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设计思路</w:t>
      </w:r>
    </w:p>
    <w:p w14:paraId="438B9ECC"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1. 定义 factorial(k) 函数，用循环计算 k 的阶乘</w:t>
      </w:r>
    </w:p>
    <w:p w14:paraId="2C30A754"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2. 定义 sum_of_factorials(n) 函数，循环从1到n，累加每个阶乘值</w:t>
      </w:r>
    </w:p>
    <w:p w14:paraId="0555D488"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3. 在交互函数 run_question1() 中获取用户输入并输出结果</w:t>
      </w:r>
    </w:p>
    <w:p w14:paraId="72933966">
      <w:pPr>
        <w:pStyle w:val="4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测试结果</w:t>
      </w:r>
    </w:p>
    <w:tbl>
      <w:tblPr>
        <w:tblStyle w:val="49"/>
        <w:tblW w:w="0" w:type="auto"/>
        <w:jc w:val="center"/>
        <w:tbl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single" w:color="4F81BD" w:themeColor="accent1" w:sz="8" w:space="0"/>
          <w:insideV w:val="single" w:color="4F81BD" w:themeColor="accent1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0"/>
        <w:gridCol w:w="4320"/>
      </w:tblGrid>
      <w:tr w14:paraId="3D0B5A28">
        <w:tblPrEx>
          <w:tblBorders>
            <w:top w:val="single" w:color="4F81BD" w:themeColor="accent1" w:sz="8" w:space="0"/>
            <w:left w:val="single" w:color="4F81BD" w:themeColor="accent1" w:sz="8" w:space="0"/>
            <w:bottom w:val="single" w:color="4F81BD" w:themeColor="accent1" w:sz="8" w:space="0"/>
            <w:right w:val="single" w:color="4F81BD" w:themeColor="accent1" w:sz="8" w:space="0"/>
            <w:insideH w:val="single" w:color="4F81BD" w:themeColor="accent1" w:sz="8" w:space="0"/>
            <w:insideV w:val="single" w:color="4F81BD" w:themeColor="accent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20" w:type="dxa"/>
          </w:tcPr>
          <w:p w14:paraId="0DEFEC14"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color w:val="auto"/>
              </w:rPr>
              <w:t>输入 n</w:t>
            </w:r>
          </w:p>
        </w:tc>
        <w:tc>
          <w:tcPr>
            <w:tcW w:w="4320" w:type="dxa"/>
          </w:tcPr>
          <w:p w14:paraId="5FE59F1C"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color w:val="auto"/>
              </w:rPr>
              <w:t>输出</w:t>
            </w:r>
          </w:p>
        </w:tc>
      </w:tr>
      <w:tr w14:paraId="538EB7B5">
        <w:tblPrEx>
          <w:tblBorders>
            <w:top w:val="single" w:color="4F81BD" w:themeColor="accent1" w:sz="8" w:space="0"/>
            <w:left w:val="single" w:color="4F81BD" w:themeColor="accent1" w:sz="8" w:space="0"/>
            <w:bottom w:val="single" w:color="4F81BD" w:themeColor="accent1" w:sz="8" w:space="0"/>
            <w:right w:val="single" w:color="4F81BD" w:themeColor="accent1" w:sz="8" w:space="0"/>
            <w:insideH w:val="single" w:color="4F81BD" w:themeColor="accent1" w:sz="8" w:space="0"/>
            <w:insideV w:val="single" w:color="4F81BD" w:themeColor="accent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20" w:type="dxa"/>
          </w:tcPr>
          <w:p w14:paraId="256BA920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3</w:t>
            </w:r>
          </w:p>
        </w:tc>
        <w:tc>
          <w:tcPr>
            <w:tcW w:w="4320" w:type="dxa"/>
          </w:tcPr>
          <w:p w14:paraId="188C53FA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9（1+2+6=9）</w:t>
            </w:r>
          </w:p>
        </w:tc>
      </w:tr>
      <w:tr w14:paraId="79D8E23F">
        <w:tblPrEx>
          <w:tblBorders>
            <w:top w:val="single" w:color="4F81BD" w:themeColor="accent1" w:sz="8" w:space="0"/>
            <w:left w:val="single" w:color="4F81BD" w:themeColor="accent1" w:sz="8" w:space="0"/>
            <w:bottom w:val="single" w:color="4F81BD" w:themeColor="accent1" w:sz="8" w:space="0"/>
            <w:right w:val="single" w:color="4F81BD" w:themeColor="accent1" w:sz="8" w:space="0"/>
            <w:insideH w:val="single" w:color="4F81BD" w:themeColor="accent1" w:sz="8" w:space="0"/>
            <w:insideV w:val="single" w:color="4F81BD" w:themeColor="accent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20" w:type="dxa"/>
          </w:tcPr>
          <w:p w14:paraId="4A29914B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5</w:t>
            </w:r>
          </w:p>
        </w:tc>
        <w:tc>
          <w:tcPr>
            <w:tcW w:w="4320" w:type="dxa"/>
          </w:tcPr>
          <w:p w14:paraId="04EF6E77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153（1+2+6+24+120=153）</w:t>
            </w:r>
          </w:p>
        </w:tc>
      </w:tr>
      <w:tr w14:paraId="2F42013B">
        <w:tblPrEx>
          <w:tblBorders>
            <w:top w:val="single" w:color="4F81BD" w:themeColor="accent1" w:sz="8" w:space="0"/>
            <w:left w:val="single" w:color="4F81BD" w:themeColor="accent1" w:sz="8" w:space="0"/>
            <w:bottom w:val="single" w:color="4F81BD" w:themeColor="accent1" w:sz="8" w:space="0"/>
            <w:right w:val="single" w:color="4F81BD" w:themeColor="accent1" w:sz="8" w:space="0"/>
            <w:insideH w:val="single" w:color="4F81BD" w:themeColor="accent1" w:sz="8" w:space="0"/>
            <w:insideV w:val="single" w:color="4F81BD" w:themeColor="accent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20" w:type="dxa"/>
          </w:tcPr>
          <w:p w14:paraId="4A76D934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10</w:t>
            </w:r>
          </w:p>
        </w:tc>
        <w:tc>
          <w:tcPr>
            <w:tcW w:w="4320" w:type="dxa"/>
          </w:tcPr>
          <w:p w14:paraId="4F204B6A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4037913</w:t>
            </w:r>
          </w:p>
        </w:tc>
      </w:tr>
    </w:tbl>
    <w:p w14:paraId="4ED9A5B9">
      <w:pPr>
        <w:rPr>
          <w:rFonts w:hint="eastAsia" w:ascii="宋体" w:hAnsi="宋体" w:eastAsia="宋体" w:cs="宋体"/>
          <w:color w:val="auto"/>
        </w:rPr>
      </w:pPr>
    </w:p>
    <w:p w14:paraId="034D0EAD">
      <w:pPr>
        <w:pStyle w:val="4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运行截图</w:t>
      </w:r>
    </w:p>
    <w:p w14:paraId="5C17324D">
      <w:pPr>
        <w:rPr>
          <w:rFonts w:hint="eastAsia" w:ascii="宋体" w:hAnsi="宋体" w:eastAsia="宋体" w:cs="宋体"/>
          <w:color w:val="auto"/>
        </w:rPr>
      </w:pPr>
      <w:r>
        <w:drawing>
          <wp:inline distT="0" distB="0" distL="114300" distR="114300">
            <wp:extent cx="3981450" cy="92392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BCBC03">
      <w:pPr>
        <w:pStyle w:val="3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二</w:t>
      </w:r>
      <w:r>
        <w:rPr>
          <w:rFonts w:hint="eastAsia" w:ascii="宋体" w:hAnsi="宋体" w:eastAsia="宋体" w:cs="宋体"/>
          <w:color w:val="auto"/>
        </w:rPr>
        <w:t>、第2题：求天数</w:t>
      </w:r>
    </w:p>
    <w:p w14:paraId="38C7865E">
      <w:pPr>
        <w:pStyle w:val="4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功能说明</w:t>
      </w:r>
    </w:p>
    <w:p w14:paraId="7623B942"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用户输入年份 y 和月份 m，计算 y 年 m 月有几天。</w:t>
      </w:r>
    </w:p>
    <w:p w14:paraId="39A4F76A">
      <w:pPr>
        <w:pStyle w:val="4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设计思路</w:t>
      </w:r>
    </w:p>
    <w:p w14:paraId="10C4384B"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1. 用字典存储每月天数（2月暂取28天）</w:t>
      </w:r>
    </w:p>
    <w:p w14:paraId="4FF1CEE1"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2. 判断闰年规则：能被4整除但不能被100整除，或能被400整除</w:t>
      </w:r>
    </w:p>
    <w:p w14:paraId="3D81BA96"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3. 若为闰年且月份为2月，返回29天；否则返回字典中的天数</w:t>
      </w:r>
    </w:p>
    <w:p w14:paraId="4CB76CC8">
      <w:pPr>
        <w:pStyle w:val="4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测试结果</w:t>
      </w:r>
    </w:p>
    <w:tbl>
      <w:tblPr>
        <w:tblStyle w:val="49"/>
        <w:tblW w:w="0" w:type="auto"/>
        <w:jc w:val="center"/>
        <w:tbl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single" w:color="4F81BD" w:themeColor="accent1" w:sz="8" w:space="0"/>
          <w:insideV w:val="single" w:color="4F81BD" w:themeColor="accent1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2880"/>
        <w:gridCol w:w="2880"/>
      </w:tblGrid>
      <w:tr w14:paraId="0AD35E79">
        <w:tblPrEx>
          <w:tblBorders>
            <w:top w:val="single" w:color="4F81BD" w:themeColor="accent1" w:sz="8" w:space="0"/>
            <w:left w:val="single" w:color="4F81BD" w:themeColor="accent1" w:sz="8" w:space="0"/>
            <w:bottom w:val="single" w:color="4F81BD" w:themeColor="accent1" w:sz="8" w:space="0"/>
            <w:right w:val="single" w:color="4F81BD" w:themeColor="accent1" w:sz="8" w:space="0"/>
            <w:insideH w:val="single" w:color="4F81BD" w:themeColor="accent1" w:sz="8" w:space="0"/>
            <w:insideV w:val="single" w:color="4F81BD" w:themeColor="accent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</w:tcPr>
          <w:p w14:paraId="661F8B74"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color w:val="auto"/>
              </w:rPr>
              <w:t>输入年份</w:t>
            </w:r>
          </w:p>
        </w:tc>
        <w:tc>
          <w:tcPr>
            <w:tcW w:w="2880" w:type="dxa"/>
          </w:tcPr>
          <w:p w14:paraId="6022AC6F"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color w:val="auto"/>
              </w:rPr>
              <w:t>输入月份</w:t>
            </w:r>
          </w:p>
        </w:tc>
        <w:tc>
          <w:tcPr>
            <w:tcW w:w="2880" w:type="dxa"/>
          </w:tcPr>
          <w:p w14:paraId="0A0D5B3A"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color w:val="auto"/>
              </w:rPr>
              <w:t>输出</w:t>
            </w:r>
          </w:p>
        </w:tc>
      </w:tr>
      <w:tr w14:paraId="668F95ED">
        <w:tblPrEx>
          <w:tblBorders>
            <w:top w:val="single" w:color="4F81BD" w:themeColor="accent1" w:sz="8" w:space="0"/>
            <w:left w:val="single" w:color="4F81BD" w:themeColor="accent1" w:sz="8" w:space="0"/>
            <w:bottom w:val="single" w:color="4F81BD" w:themeColor="accent1" w:sz="8" w:space="0"/>
            <w:right w:val="single" w:color="4F81BD" w:themeColor="accent1" w:sz="8" w:space="0"/>
            <w:insideH w:val="single" w:color="4F81BD" w:themeColor="accent1" w:sz="8" w:space="0"/>
            <w:insideV w:val="single" w:color="4F81BD" w:themeColor="accent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</w:tcPr>
          <w:p w14:paraId="02454F44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2028</w:t>
            </w:r>
          </w:p>
        </w:tc>
        <w:tc>
          <w:tcPr>
            <w:tcW w:w="2880" w:type="dxa"/>
          </w:tcPr>
          <w:p w14:paraId="6C53AC5D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</w:t>
            </w:r>
          </w:p>
        </w:tc>
        <w:tc>
          <w:tcPr>
            <w:tcW w:w="2880" w:type="dxa"/>
          </w:tcPr>
          <w:p w14:paraId="32963755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29天（闰年）</w:t>
            </w:r>
          </w:p>
        </w:tc>
      </w:tr>
      <w:tr w14:paraId="1B638EC5">
        <w:tblPrEx>
          <w:tblBorders>
            <w:top w:val="single" w:color="4F81BD" w:themeColor="accent1" w:sz="8" w:space="0"/>
            <w:left w:val="single" w:color="4F81BD" w:themeColor="accent1" w:sz="8" w:space="0"/>
            <w:bottom w:val="single" w:color="4F81BD" w:themeColor="accent1" w:sz="8" w:space="0"/>
            <w:right w:val="single" w:color="4F81BD" w:themeColor="accent1" w:sz="8" w:space="0"/>
            <w:insideH w:val="single" w:color="4F81BD" w:themeColor="accent1" w:sz="8" w:space="0"/>
            <w:insideV w:val="single" w:color="4F81BD" w:themeColor="accent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</w:tcPr>
          <w:p w14:paraId="2C685FC0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2027</w:t>
            </w:r>
          </w:p>
        </w:tc>
        <w:tc>
          <w:tcPr>
            <w:tcW w:w="2880" w:type="dxa"/>
          </w:tcPr>
          <w:p w14:paraId="75B18753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</w:t>
            </w:r>
          </w:p>
        </w:tc>
        <w:tc>
          <w:tcPr>
            <w:tcW w:w="2880" w:type="dxa"/>
          </w:tcPr>
          <w:p w14:paraId="730A58FE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28天（平年）</w:t>
            </w:r>
          </w:p>
        </w:tc>
      </w:tr>
      <w:tr w14:paraId="0371C435">
        <w:tblPrEx>
          <w:tblBorders>
            <w:top w:val="single" w:color="4F81BD" w:themeColor="accent1" w:sz="8" w:space="0"/>
            <w:left w:val="single" w:color="4F81BD" w:themeColor="accent1" w:sz="8" w:space="0"/>
            <w:bottom w:val="single" w:color="4F81BD" w:themeColor="accent1" w:sz="8" w:space="0"/>
            <w:right w:val="single" w:color="4F81BD" w:themeColor="accent1" w:sz="8" w:space="0"/>
            <w:insideH w:val="single" w:color="4F81BD" w:themeColor="accent1" w:sz="8" w:space="0"/>
            <w:insideV w:val="single" w:color="4F81BD" w:themeColor="accent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</w:tcPr>
          <w:p w14:paraId="5629A9CA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2026</w:t>
            </w:r>
          </w:p>
        </w:tc>
        <w:tc>
          <w:tcPr>
            <w:tcW w:w="2880" w:type="dxa"/>
          </w:tcPr>
          <w:p w14:paraId="6D89EFD9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6</w:t>
            </w:r>
          </w:p>
        </w:tc>
        <w:tc>
          <w:tcPr>
            <w:tcW w:w="2880" w:type="dxa"/>
          </w:tcPr>
          <w:p w14:paraId="453906BA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30天</w:t>
            </w:r>
          </w:p>
        </w:tc>
      </w:tr>
      <w:tr w14:paraId="4D90301A">
        <w:tblPrEx>
          <w:tblBorders>
            <w:top w:val="single" w:color="4F81BD" w:themeColor="accent1" w:sz="8" w:space="0"/>
            <w:left w:val="single" w:color="4F81BD" w:themeColor="accent1" w:sz="8" w:space="0"/>
            <w:bottom w:val="single" w:color="4F81BD" w:themeColor="accent1" w:sz="8" w:space="0"/>
            <w:right w:val="single" w:color="4F81BD" w:themeColor="accent1" w:sz="8" w:space="0"/>
            <w:insideH w:val="single" w:color="4F81BD" w:themeColor="accent1" w:sz="8" w:space="0"/>
            <w:insideV w:val="single" w:color="4F81BD" w:themeColor="accent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</w:tcPr>
          <w:p w14:paraId="28176600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1900</w:t>
            </w:r>
          </w:p>
        </w:tc>
        <w:tc>
          <w:tcPr>
            <w:tcW w:w="2880" w:type="dxa"/>
          </w:tcPr>
          <w:p w14:paraId="6B724919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</w:t>
            </w:r>
          </w:p>
        </w:tc>
        <w:tc>
          <w:tcPr>
            <w:tcW w:w="2880" w:type="dxa"/>
          </w:tcPr>
          <w:p w14:paraId="71EBF0CB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28天（非闰年：能被100整除但不能被400整除）</w:t>
            </w:r>
          </w:p>
        </w:tc>
      </w:tr>
      <w:tr w14:paraId="456758CC">
        <w:tblPrEx>
          <w:tblBorders>
            <w:top w:val="single" w:color="4F81BD" w:themeColor="accent1" w:sz="8" w:space="0"/>
            <w:left w:val="single" w:color="4F81BD" w:themeColor="accent1" w:sz="8" w:space="0"/>
            <w:bottom w:val="single" w:color="4F81BD" w:themeColor="accent1" w:sz="8" w:space="0"/>
            <w:right w:val="single" w:color="4F81BD" w:themeColor="accent1" w:sz="8" w:space="0"/>
            <w:insideH w:val="single" w:color="4F81BD" w:themeColor="accent1" w:sz="8" w:space="0"/>
            <w:insideV w:val="single" w:color="4F81BD" w:themeColor="accent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</w:tcPr>
          <w:p w14:paraId="0ED90FDD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2000</w:t>
            </w:r>
          </w:p>
        </w:tc>
        <w:tc>
          <w:tcPr>
            <w:tcW w:w="2880" w:type="dxa"/>
          </w:tcPr>
          <w:p w14:paraId="4CDC0B69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</w:t>
            </w:r>
          </w:p>
        </w:tc>
        <w:tc>
          <w:tcPr>
            <w:tcW w:w="2880" w:type="dxa"/>
          </w:tcPr>
          <w:p w14:paraId="0829AA69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29天（闰年：能被400整除）</w:t>
            </w:r>
          </w:p>
        </w:tc>
      </w:tr>
    </w:tbl>
    <w:p w14:paraId="038CFA1E">
      <w:pPr>
        <w:rPr>
          <w:rFonts w:hint="eastAsia" w:ascii="宋体" w:hAnsi="宋体" w:eastAsia="宋体" w:cs="宋体"/>
          <w:color w:val="auto"/>
        </w:rPr>
      </w:pPr>
    </w:p>
    <w:p w14:paraId="544A5FB6">
      <w:pPr>
        <w:pStyle w:val="4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运行截图</w:t>
      </w:r>
    </w:p>
    <w:p w14:paraId="78C0E603">
      <w:pPr>
        <w:rPr>
          <w:rFonts w:hint="eastAsia"/>
        </w:rPr>
      </w:pPr>
      <w:r>
        <w:drawing>
          <wp:inline distT="0" distB="0" distL="114300" distR="114300">
            <wp:extent cx="4276725" cy="103822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641704">
      <w:pPr>
        <w:pStyle w:val="3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第3题：字符串移动</w:t>
      </w:r>
    </w:p>
    <w:p w14:paraId="56103E12">
      <w:pPr>
        <w:pStyle w:val="4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功能说明</w:t>
      </w:r>
    </w:p>
    <w:p w14:paraId="26EB8B92"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用户输入字符串 s 和移动位数 n，将字符串向右移动 n 位并输出结果。</w:t>
      </w:r>
    </w:p>
    <w:p w14:paraId="531AB688">
      <w:pPr>
        <w:pStyle w:val="4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设计思路</w:t>
      </w:r>
    </w:p>
    <w:p w14:paraId="1C4E700D"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1. 向右移动 n 位 = 将末尾 n 个字符移到开头</w:t>
      </w:r>
    </w:p>
    <w:p w14:paraId="39E4F0DE"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2. 利用 Python 切片：s[-n:] 取末尾 n 个字符，s[:-n] 取前面剩余字符</w:t>
      </w:r>
    </w:p>
    <w:p w14:paraId="46A4F7FC"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3. 拼接 s[-n:] + s[:-n] 即为结果</w:t>
      </w:r>
    </w:p>
    <w:p w14:paraId="047E11A7"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4. 若 n 超过字符串长度，取 n % len(s) 处理循环移动</w:t>
      </w:r>
    </w:p>
    <w:p w14:paraId="44D83DA9">
      <w:pPr>
        <w:pStyle w:val="4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测试结果</w:t>
      </w:r>
    </w:p>
    <w:tbl>
      <w:tblPr>
        <w:tblStyle w:val="49"/>
        <w:tblW w:w="0" w:type="auto"/>
        <w:jc w:val="center"/>
        <w:tbl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single" w:color="4F81BD" w:themeColor="accent1" w:sz="8" w:space="0"/>
          <w:insideV w:val="single" w:color="4F81BD" w:themeColor="accent1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2880"/>
        <w:gridCol w:w="2880"/>
      </w:tblGrid>
      <w:tr w14:paraId="751536D6">
        <w:tblPrEx>
          <w:tblBorders>
            <w:top w:val="single" w:color="4F81BD" w:themeColor="accent1" w:sz="8" w:space="0"/>
            <w:left w:val="single" w:color="4F81BD" w:themeColor="accent1" w:sz="8" w:space="0"/>
            <w:bottom w:val="single" w:color="4F81BD" w:themeColor="accent1" w:sz="8" w:space="0"/>
            <w:right w:val="single" w:color="4F81BD" w:themeColor="accent1" w:sz="8" w:space="0"/>
            <w:insideH w:val="single" w:color="4F81BD" w:themeColor="accent1" w:sz="8" w:space="0"/>
            <w:insideV w:val="single" w:color="4F81BD" w:themeColor="accent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</w:tcPr>
          <w:p w14:paraId="46CBB348"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color w:val="auto"/>
              </w:rPr>
              <w:t>输入字符串</w:t>
            </w:r>
          </w:p>
        </w:tc>
        <w:tc>
          <w:tcPr>
            <w:tcW w:w="2880" w:type="dxa"/>
          </w:tcPr>
          <w:p w14:paraId="3243D35D"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color w:val="auto"/>
              </w:rPr>
              <w:t>输入位数</w:t>
            </w:r>
          </w:p>
        </w:tc>
        <w:tc>
          <w:tcPr>
            <w:tcW w:w="2880" w:type="dxa"/>
          </w:tcPr>
          <w:p w14:paraId="2E28C09E"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color w:val="auto"/>
              </w:rPr>
              <w:t>输出</w:t>
            </w:r>
          </w:p>
        </w:tc>
      </w:tr>
      <w:tr w14:paraId="16CC8B30">
        <w:tblPrEx>
          <w:tblBorders>
            <w:top w:val="single" w:color="4F81BD" w:themeColor="accent1" w:sz="8" w:space="0"/>
            <w:left w:val="single" w:color="4F81BD" w:themeColor="accent1" w:sz="8" w:space="0"/>
            <w:bottom w:val="single" w:color="4F81BD" w:themeColor="accent1" w:sz="8" w:space="0"/>
            <w:right w:val="single" w:color="4F81BD" w:themeColor="accent1" w:sz="8" w:space="0"/>
            <w:insideH w:val="single" w:color="4F81BD" w:themeColor="accent1" w:sz="8" w:space="0"/>
            <w:insideV w:val="single" w:color="4F81BD" w:themeColor="accent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</w:tcPr>
          <w:p w14:paraId="0495394B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abcdefghijk</w:t>
            </w:r>
          </w:p>
        </w:tc>
        <w:tc>
          <w:tcPr>
            <w:tcW w:w="2880" w:type="dxa"/>
          </w:tcPr>
          <w:p w14:paraId="55537262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5</w:t>
            </w:r>
          </w:p>
        </w:tc>
        <w:tc>
          <w:tcPr>
            <w:tcW w:w="2880" w:type="dxa"/>
          </w:tcPr>
          <w:p w14:paraId="5927265F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ghijkabcdef</w:t>
            </w:r>
          </w:p>
        </w:tc>
      </w:tr>
      <w:tr w14:paraId="4CFBA2E7">
        <w:tblPrEx>
          <w:tblBorders>
            <w:top w:val="single" w:color="4F81BD" w:themeColor="accent1" w:sz="8" w:space="0"/>
            <w:left w:val="single" w:color="4F81BD" w:themeColor="accent1" w:sz="8" w:space="0"/>
            <w:bottom w:val="single" w:color="4F81BD" w:themeColor="accent1" w:sz="8" w:space="0"/>
            <w:right w:val="single" w:color="4F81BD" w:themeColor="accent1" w:sz="8" w:space="0"/>
            <w:insideH w:val="single" w:color="4F81BD" w:themeColor="accent1" w:sz="8" w:space="0"/>
            <w:insideV w:val="single" w:color="4F81BD" w:themeColor="accent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</w:tcPr>
          <w:p w14:paraId="730FFC2D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hello</w:t>
            </w:r>
          </w:p>
        </w:tc>
        <w:tc>
          <w:tcPr>
            <w:tcW w:w="2880" w:type="dxa"/>
          </w:tcPr>
          <w:p w14:paraId="297EAEBF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2</w:t>
            </w:r>
          </w:p>
        </w:tc>
        <w:tc>
          <w:tcPr>
            <w:tcW w:w="2880" w:type="dxa"/>
          </w:tcPr>
          <w:p w14:paraId="5130BB19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lohel</w:t>
            </w:r>
          </w:p>
        </w:tc>
      </w:tr>
      <w:tr w14:paraId="3BE4A9B9">
        <w:tblPrEx>
          <w:tblBorders>
            <w:top w:val="single" w:color="4F81BD" w:themeColor="accent1" w:sz="8" w:space="0"/>
            <w:left w:val="single" w:color="4F81BD" w:themeColor="accent1" w:sz="8" w:space="0"/>
            <w:bottom w:val="single" w:color="4F81BD" w:themeColor="accent1" w:sz="8" w:space="0"/>
            <w:right w:val="single" w:color="4F81BD" w:themeColor="accent1" w:sz="8" w:space="0"/>
            <w:insideH w:val="single" w:color="4F81BD" w:themeColor="accent1" w:sz="8" w:space="0"/>
            <w:insideV w:val="single" w:color="4F81BD" w:themeColor="accent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</w:tcPr>
          <w:p w14:paraId="04CFF8BC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abc</w:t>
            </w:r>
          </w:p>
        </w:tc>
        <w:tc>
          <w:tcPr>
            <w:tcW w:w="2880" w:type="dxa"/>
          </w:tcPr>
          <w:p w14:paraId="2B00BBCB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3</w:t>
            </w:r>
          </w:p>
        </w:tc>
        <w:tc>
          <w:tcPr>
            <w:tcW w:w="2880" w:type="dxa"/>
          </w:tcPr>
          <w:p w14:paraId="2331591D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abc</w:t>
            </w:r>
          </w:p>
        </w:tc>
      </w:tr>
    </w:tbl>
    <w:p w14:paraId="1F7C8DA3">
      <w:pPr>
        <w:rPr>
          <w:rFonts w:hint="eastAsia" w:ascii="宋体" w:hAnsi="宋体" w:eastAsia="宋体" w:cs="宋体"/>
          <w:color w:val="auto"/>
        </w:rPr>
      </w:pPr>
    </w:p>
    <w:p w14:paraId="32B5804D">
      <w:pPr>
        <w:pStyle w:val="4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运行截图</w:t>
      </w:r>
    </w:p>
    <w:p w14:paraId="37658408">
      <w:pPr>
        <w:rPr>
          <w:rFonts w:hint="eastAsia"/>
        </w:rPr>
      </w:pPr>
      <w:r>
        <w:drawing>
          <wp:inline distT="0" distB="0" distL="114300" distR="114300">
            <wp:extent cx="3905250" cy="9906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052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E25A0E">
      <w:pPr>
        <w:pStyle w:val="3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第4题：字符串转换</w:t>
      </w:r>
    </w:p>
    <w:p w14:paraId="5DCDF264">
      <w:pPr>
        <w:pStyle w:val="4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功能说明</w:t>
      </w:r>
    </w:p>
    <w:p w14:paraId="0DFF837C"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用户输入英文数字字符串（如 one-nine-seven-three），转换为阿拉伯数字字符串（如 1-9-7-3）。</w:t>
      </w:r>
    </w:p>
    <w:p w14:paraId="4403642C">
      <w:pPr>
        <w:pStyle w:val="4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设计思路</w:t>
      </w:r>
    </w:p>
    <w:p w14:paraId="43F2C0BC"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1. 建立英文单词到阿拉伯数字的映射字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</w:rPr>
        <w:t>典（zero→0, one→1, …, nine→9）</w:t>
      </w:r>
    </w:p>
    <w:p w14:paraId="09B816E4"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2. 用 "-" 分割输入字符串，得到各英文数字单词列表</w:t>
      </w:r>
    </w:p>
    <w:p w14:paraId="0FF0CFF1"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3. 逐个查字典替换为对应数字字符</w:t>
      </w:r>
    </w:p>
    <w:p w14:paraId="06E6150D"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4. 用 "-" 重新拼接输出</w:t>
      </w:r>
    </w:p>
    <w:p w14:paraId="122BEE1C">
      <w:pPr>
        <w:pStyle w:val="4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测试结果</w:t>
      </w:r>
    </w:p>
    <w:tbl>
      <w:tblPr>
        <w:tblStyle w:val="49"/>
        <w:tblW w:w="0" w:type="auto"/>
        <w:jc w:val="center"/>
        <w:tbl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single" w:color="4F81BD" w:themeColor="accent1" w:sz="8" w:space="0"/>
          <w:insideV w:val="single" w:color="4F81BD" w:themeColor="accent1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0"/>
        <w:gridCol w:w="4320"/>
      </w:tblGrid>
      <w:tr w14:paraId="5E5F1B6B">
        <w:tblPrEx>
          <w:tblBorders>
            <w:top w:val="single" w:color="4F81BD" w:themeColor="accent1" w:sz="8" w:space="0"/>
            <w:left w:val="single" w:color="4F81BD" w:themeColor="accent1" w:sz="8" w:space="0"/>
            <w:bottom w:val="single" w:color="4F81BD" w:themeColor="accent1" w:sz="8" w:space="0"/>
            <w:right w:val="single" w:color="4F81BD" w:themeColor="accent1" w:sz="8" w:space="0"/>
            <w:insideH w:val="single" w:color="4F81BD" w:themeColor="accent1" w:sz="8" w:space="0"/>
            <w:insideV w:val="single" w:color="4F81BD" w:themeColor="accent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20" w:type="dxa"/>
          </w:tcPr>
          <w:p w14:paraId="6F735520"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color w:val="auto"/>
              </w:rPr>
              <w:t>输入</w:t>
            </w:r>
          </w:p>
        </w:tc>
        <w:tc>
          <w:tcPr>
            <w:tcW w:w="4320" w:type="dxa"/>
          </w:tcPr>
          <w:p w14:paraId="551C09F2">
            <w:pPr>
              <w:spacing w:after="0" w:line="240" w:lineRule="auto"/>
              <w:jc w:val="center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color w:val="auto"/>
              </w:rPr>
              <w:t>输出</w:t>
            </w:r>
          </w:p>
        </w:tc>
      </w:tr>
      <w:tr w14:paraId="73C0E648">
        <w:tblPrEx>
          <w:tblBorders>
            <w:top w:val="single" w:color="4F81BD" w:themeColor="accent1" w:sz="8" w:space="0"/>
            <w:left w:val="single" w:color="4F81BD" w:themeColor="accent1" w:sz="8" w:space="0"/>
            <w:bottom w:val="single" w:color="4F81BD" w:themeColor="accent1" w:sz="8" w:space="0"/>
            <w:right w:val="single" w:color="4F81BD" w:themeColor="accent1" w:sz="8" w:space="0"/>
            <w:insideH w:val="single" w:color="4F81BD" w:themeColor="accent1" w:sz="8" w:space="0"/>
            <w:insideV w:val="single" w:color="4F81BD" w:themeColor="accent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20" w:type="dxa"/>
          </w:tcPr>
          <w:p w14:paraId="407568DB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one-nine-seven-three</w:t>
            </w:r>
          </w:p>
        </w:tc>
        <w:tc>
          <w:tcPr>
            <w:tcW w:w="4320" w:type="dxa"/>
          </w:tcPr>
          <w:p w14:paraId="37787F05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1-9-7-3</w:t>
            </w:r>
          </w:p>
        </w:tc>
      </w:tr>
      <w:tr w14:paraId="41750848">
        <w:tblPrEx>
          <w:tblBorders>
            <w:top w:val="single" w:color="4F81BD" w:themeColor="accent1" w:sz="8" w:space="0"/>
            <w:left w:val="single" w:color="4F81BD" w:themeColor="accent1" w:sz="8" w:space="0"/>
            <w:bottom w:val="single" w:color="4F81BD" w:themeColor="accent1" w:sz="8" w:space="0"/>
            <w:right w:val="single" w:color="4F81BD" w:themeColor="accent1" w:sz="8" w:space="0"/>
            <w:insideH w:val="single" w:color="4F81BD" w:themeColor="accent1" w:sz="8" w:space="0"/>
            <w:insideV w:val="single" w:color="4F81BD" w:themeColor="accent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20" w:type="dxa"/>
          </w:tcPr>
          <w:p w14:paraId="25E54F61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zero-four-five</w:t>
            </w:r>
          </w:p>
        </w:tc>
        <w:tc>
          <w:tcPr>
            <w:tcW w:w="4320" w:type="dxa"/>
          </w:tcPr>
          <w:p w14:paraId="72493886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0-4-5</w:t>
            </w:r>
          </w:p>
        </w:tc>
      </w:tr>
      <w:tr w14:paraId="1B72976C">
        <w:tblPrEx>
          <w:tblBorders>
            <w:top w:val="single" w:color="4F81BD" w:themeColor="accent1" w:sz="8" w:space="0"/>
            <w:left w:val="single" w:color="4F81BD" w:themeColor="accent1" w:sz="8" w:space="0"/>
            <w:bottom w:val="single" w:color="4F81BD" w:themeColor="accent1" w:sz="8" w:space="0"/>
            <w:right w:val="single" w:color="4F81BD" w:themeColor="accent1" w:sz="8" w:space="0"/>
            <w:insideH w:val="single" w:color="4F81BD" w:themeColor="accent1" w:sz="8" w:space="0"/>
            <w:insideV w:val="single" w:color="4F81BD" w:themeColor="accent1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20" w:type="dxa"/>
          </w:tcPr>
          <w:p w14:paraId="7CF53A5F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eight-two-six-one</w:t>
            </w:r>
          </w:p>
        </w:tc>
        <w:tc>
          <w:tcPr>
            <w:tcW w:w="4320" w:type="dxa"/>
          </w:tcPr>
          <w:p w14:paraId="0F3ACEBE">
            <w:pPr>
              <w:spacing w:after="0" w:line="240" w:lineRule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</w:rPr>
              <w:t>8-2-6-1</w:t>
            </w:r>
          </w:p>
        </w:tc>
      </w:tr>
    </w:tbl>
    <w:p w14:paraId="5EFD19D3">
      <w:pPr>
        <w:rPr>
          <w:rFonts w:hint="eastAsia" w:ascii="宋体" w:hAnsi="宋体" w:eastAsia="宋体" w:cs="宋体"/>
          <w:color w:val="auto"/>
        </w:rPr>
      </w:pPr>
    </w:p>
    <w:p w14:paraId="6EC11A5D">
      <w:pPr>
        <w:pStyle w:val="4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运行截图</w:t>
      </w:r>
    </w:p>
    <w:p w14:paraId="7B1EFD01">
      <w:pPr>
        <w:pStyle w:val="3"/>
      </w:pPr>
      <w:r>
        <w:drawing>
          <wp:inline distT="0" distB="0" distL="114300" distR="114300">
            <wp:extent cx="3952875" cy="800100"/>
            <wp:effectExtent l="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CE39B8">
      <w:pPr>
        <w:rPr>
          <w:rFonts w:hint="eastAsia" w:ascii="宋体" w:hAnsi="宋体" w:eastAsia="宋体" w:cs="宋体"/>
          <w:color w:val="auto"/>
        </w:rPr>
      </w:pP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ESRI AMFM Electri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ESRI AMFM Electric">
    <w:panose1 w:val="02000400000000000000"/>
    <w:charset w:val="00"/>
    <w:family w:val="auto"/>
    <w:pitch w:val="default"/>
    <w:sig w:usb0="00000003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14FD1132"/>
    <w:rsid w:val="49465C7D"/>
    <w:rsid w:val="5D505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uiPriority="99" w:semiHidden="0" w:name="List"/>
    <w:lsdException w:uiPriority="99" w:semiHidden="0" w:name="List Bullet"/>
    <w:lsdException w:uiPriority="99" w:semiHidden="0" w:name="List Number"/>
    <w:lsdException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="宋体" w:cstheme="minorBidi"/>
      <w:sz w:val="24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qFormat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qFormat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qFormat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qFormat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qFormat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qFormat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qFormat/>
    <w:uiPriority w:val="99"/>
  </w:style>
  <w:style w:type="character" w:customStyle="1" w:styleId="136">
    <w:name w:val="Footer Char"/>
    <w:basedOn w:val="132"/>
    <w:link w:val="24"/>
    <w:qFormat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qFormat/>
    <w:uiPriority w:val="99"/>
  </w:style>
  <w:style w:type="character" w:customStyle="1" w:styleId="145">
    <w:name w:val="Body Text 2 Char"/>
    <w:basedOn w:val="132"/>
    <w:link w:val="28"/>
    <w:qFormat/>
    <w:uiPriority w:val="99"/>
  </w:style>
  <w:style w:type="character" w:customStyle="1" w:styleId="146">
    <w:name w:val="Body Text 3 Char"/>
    <w:basedOn w:val="132"/>
    <w:link w:val="17"/>
    <w:qFormat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qFormat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614</Words>
  <Characters>906</Characters>
  <Lines>0</Lines>
  <Paragraphs>0</Paragraphs>
  <TotalTime>0</TotalTime>
  <ScaleCrop>false</ScaleCrop>
  <LinksUpToDate>false</LinksUpToDate>
  <CharactersWithSpaces>983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WPS_1665158381</cp:lastModifiedBy>
  <dcterms:modified xsi:type="dcterms:W3CDTF">2026-06-06T10:28:26Z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eyJoZGlkIjoiNTM3MzVjZmMzZDYzNjQyMWFjNTBmMzhkZDU4OWM4OTciLCJ1c2VySWQiOiIxNDE2NjM3MTY5In0=</vt:lpwstr>
  </property>
  <property fmtid="{D5CDD505-2E9C-101B-9397-08002B2CF9AE}" pid="3" name="KSOProductBuildVer">
    <vt:lpwstr>2052-12.1.0.26895</vt:lpwstr>
  </property>
  <property fmtid="{D5CDD505-2E9C-101B-9397-08002B2CF9AE}" pid="4" name="ICV">
    <vt:lpwstr>7E3797FF29A047DE9158F25E5B03D931_12</vt:lpwstr>
  </property>
</Properties>
</file>