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6536B4"/>
    <w:p w14:paraId="67393C36"/>
    <w:p w14:paraId="107F8D13"/>
    <w:p w14:paraId="7DEA058E">
      <w:pPr>
        <w:jc w:val="center"/>
      </w:pPr>
      <w:r>
        <w:rPr>
          <w:rFonts w:ascii="Times New Roman" w:hAnsi="Times New Roman" w:eastAsia="黑体"/>
          <w:b/>
          <w:sz w:val="52"/>
        </w:rPr>
        <w:t>课 程 论 文</w:t>
      </w:r>
    </w:p>
    <w:p w14:paraId="191713DB"/>
    <w:p w14:paraId="4E261A56">
      <w:pPr>
        <w:jc w:val="center"/>
      </w:pPr>
      <w:r>
        <w:rPr>
          <w:rFonts w:ascii="Times New Roman" w:hAnsi="Times New Roman" w:eastAsia="黑体"/>
          <w:b/>
          <w:sz w:val="40"/>
        </w:rPr>
        <w:t>基于Python的格力电器财务分析</w:t>
      </w:r>
    </w:p>
    <w:p w14:paraId="4D957825"/>
    <w:p w14:paraId="1436770A"/>
    <w:p w14:paraId="6A0AE329"/>
    <w:p w14:paraId="44CBD15E"/>
    <w:p w14:paraId="768A9838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学　　院：＿＿＿＿＿＿＿＿＿</w:t>
      </w:r>
    </w:p>
    <w:p w14:paraId="3750A64A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专　　业：＿＿＿＿＿＿＿＿＿</w:t>
      </w:r>
    </w:p>
    <w:p w14:paraId="25A8A66C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班　　级：＿＿＿＿＿＿＿＿＿</w:t>
      </w:r>
    </w:p>
    <w:p w14:paraId="1ACBBC18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姓　　名：＿＿＿＿＿＿＿＿＿</w:t>
      </w:r>
    </w:p>
    <w:p w14:paraId="14DC8C91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学　　号：＿＿＿＿＿＿＿＿＿</w:t>
      </w:r>
    </w:p>
    <w:p w14:paraId="6EE43569">
      <w:pPr>
        <w:spacing w:line="360" w:lineRule="auto"/>
        <w:jc w:val="center"/>
      </w:pPr>
      <w:r>
        <w:rPr>
          <w:rFonts w:ascii="Times New Roman" w:hAnsi="Times New Roman" w:eastAsia="宋体"/>
          <w:b w:val="0"/>
          <w:sz w:val="28"/>
        </w:rPr>
        <w:t>指导教师：＿＿＿＿＿＿＿＿＿</w:t>
      </w:r>
    </w:p>
    <w:p w14:paraId="5FE48AA6"/>
    <w:p w14:paraId="3FA5D1FB"/>
    <w:p w14:paraId="27520085">
      <w:pPr>
        <w:jc w:val="center"/>
      </w:pPr>
      <w:r>
        <w:rPr>
          <w:rFonts w:ascii="Times New Roman" w:hAnsi="Times New Roman" w:eastAsia="宋体"/>
          <w:b w:val="0"/>
          <w:sz w:val="28"/>
        </w:rPr>
        <w:t>2025 年 6 月</w:t>
      </w:r>
    </w:p>
    <w:p w14:paraId="7EAB00F5">
      <w:r>
        <w:br w:type="page"/>
      </w:r>
    </w:p>
    <w:p w14:paraId="27FA17D7">
      <w:pPr>
        <w:jc w:val="center"/>
      </w:pPr>
      <w:r>
        <w:rPr>
          <w:rFonts w:ascii="Times New Roman" w:hAnsi="Times New Roman" w:eastAsia="黑体"/>
          <w:b/>
          <w:sz w:val="32"/>
        </w:rPr>
        <w:t>摘　要</w:t>
      </w:r>
    </w:p>
    <w:p w14:paraId="551F07DE"/>
    <w:p w14:paraId="79DD3C2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格力电器是国内空调行业的龙头企业，这些年它的业绩和股价一直是投资者讨论的热点。本文以“基于Python的格力电器财务分析”为题，想用程序的方法把这家公司近几年的财务情况看清楚一点。具体做法是：先用Python里的Tushare接口把格力电器2019到2024年的年报数据下载下来，再用Pandas做整理和比率计算，然后从偿债能力、营运能力、盈利能力和成长能力四个方面进行分析，并把同行业的美的集团、海尔智家两家公司，以及三家的平均水平拿来做对照，最后用matplotlib把结果画成图。</w:t>
      </w:r>
    </w:p>
    <w:p w14:paraId="53E86143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从算出来的数据看，格力的盈利能力在三家里是最强的，2024年净资产收益率有25.32%，销售净利率更是达到17.11%，远高于美的和海尔；但它的总资产周转率只有0.52次，明显比同行低一截，营业收入在2024年还出现了7.26%的下滑。也就是说，格力“赚钱的本事很强，但资产转得慢、增长也乏力”的特点比较突出。针对这些问题，本文从拓宽产品线、盘活账上沉淀的大量资金、加快存货和应收账款的周转、改善收入结构等方面给出了一些自己的看法和建议。</w:t>
      </w:r>
    </w:p>
    <w:p w14:paraId="2BF6552E">
      <w:pPr>
        <w:spacing w:line="360" w:lineRule="auto"/>
      </w:pPr>
      <w:r>
        <w:rPr>
          <w:rFonts w:ascii="Times New Roman" w:hAnsi="Times New Roman" w:eastAsia="黑体"/>
          <w:b/>
          <w:sz w:val="24"/>
        </w:rPr>
        <w:t>关键词：</w:t>
      </w:r>
      <w:r>
        <w:rPr>
          <w:rFonts w:ascii="Times New Roman" w:hAnsi="Times New Roman" w:eastAsia="宋体"/>
          <w:b w:val="0"/>
          <w:sz w:val="24"/>
        </w:rPr>
        <w:t>格力电器；财务分析；Python；财务比率；可比公司</w:t>
      </w:r>
    </w:p>
    <w:p w14:paraId="03841522">
      <w:r>
        <w:br w:type="page"/>
      </w:r>
    </w:p>
    <w:p w14:paraId="074AC9FD">
      <w:pPr>
        <w:jc w:val="center"/>
      </w:pPr>
      <w:r>
        <w:rPr>
          <w:rFonts w:ascii="Times New Roman" w:hAnsi="Times New Roman" w:eastAsia="黑体"/>
          <w:b/>
          <w:sz w:val="32"/>
        </w:rPr>
        <w:t>目　录</w:t>
      </w:r>
      <w:bookmarkStart w:id="20" w:name="_GoBack"/>
      <w:bookmarkEnd w:id="20"/>
    </w:p>
    <w:p w14:paraId="241C1273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TOC \o "1-2" \h \z \u</w:instrText>
      </w:r>
      <w:r>
        <w:fldChar w:fldCharType="separate"/>
      </w:r>
      <w:r>
        <w:fldChar w:fldCharType="begin"/>
      </w:r>
      <w:r>
        <w:instrText xml:space="preserve"> HYPERLINK \l _Toc28410 </w:instrText>
      </w:r>
      <w:r>
        <w:fldChar w:fldCharType="separate"/>
      </w:r>
      <w:r>
        <w:rPr>
          <w:rFonts w:ascii="Times New Roman" w:hAnsi="Times New Roman" w:eastAsia="黑体"/>
        </w:rPr>
        <w:t>一、引言</w:t>
      </w:r>
      <w:r>
        <w:tab/>
      </w:r>
      <w:r>
        <w:fldChar w:fldCharType="begin"/>
      </w:r>
      <w:r>
        <w:instrText xml:space="preserve"> PAGEREF _Toc28410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 w14:paraId="681D8397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_Toc9947 </w:instrText>
      </w:r>
      <w:r>
        <w:fldChar w:fldCharType="separate"/>
      </w:r>
      <w:r>
        <w:rPr>
          <w:rFonts w:ascii="Times New Roman" w:hAnsi="Times New Roman" w:eastAsia="黑体"/>
        </w:rPr>
        <w:t>二、公司概况</w:t>
      </w:r>
      <w:r>
        <w:tab/>
      </w:r>
      <w:r>
        <w:fldChar w:fldCharType="begin"/>
      </w:r>
      <w:r>
        <w:instrText xml:space="preserve"> PAGEREF _Toc9947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067DBA3D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_Toc8299 </w:instrText>
      </w:r>
      <w:r>
        <w:fldChar w:fldCharType="separate"/>
      </w:r>
      <w:r>
        <w:rPr>
          <w:rFonts w:ascii="Times New Roman" w:hAnsi="Times New Roman" w:eastAsia="黑体"/>
        </w:rPr>
        <w:t>三、数据来源与研究方法</w:t>
      </w:r>
      <w:r>
        <w:tab/>
      </w:r>
      <w:r>
        <w:fldChar w:fldCharType="begin"/>
      </w:r>
      <w:r>
        <w:instrText xml:space="preserve"> PAGEREF _Toc8299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2331FF2C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_Toc13581 </w:instrText>
      </w:r>
      <w:r>
        <w:fldChar w:fldCharType="separate"/>
      </w:r>
      <w:r>
        <w:rPr>
          <w:rFonts w:ascii="Times New Roman" w:hAnsi="Times New Roman" w:eastAsia="黑体"/>
        </w:rPr>
        <w:t>（一）数据来源：Tushare</w:t>
      </w:r>
      <w:r>
        <w:tab/>
      </w:r>
      <w:r>
        <w:fldChar w:fldCharType="begin"/>
      </w:r>
      <w:r>
        <w:instrText xml:space="preserve"> PAGEREF _Toc13581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78F2A1F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_Toc1120 </w:instrText>
      </w:r>
      <w:r>
        <w:fldChar w:fldCharType="separate"/>
      </w:r>
      <w:r>
        <w:rPr>
          <w:rFonts w:ascii="Times New Roman" w:hAnsi="Times New Roman" w:eastAsia="黑体"/>
        </w:rPr>
        <w:t>（二）数据处理：Pandas</w:t>
      </w:r>
      <w:r>
        <w:tab/>
      </w:r>
      <w:r>
        <w:fldChar w:fldCharType="begin"/>
      </w:r>
      <w:r>
        <w:instrText xml:space="preserve"> PAGEREF _Toc1120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DCB2694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_Toc31535 </w:instrText>
      </w:r>
      <w:r>
        <w:fldChar w:fldCharType="separate"/>
      </w:r>
      <w:r>
        <w:rPr>
          <w:rFonts w:ascii="Times New Roman" w:hAnsi="Times New Roman" w:eastAsia="黑体"/>
        </w:rPr>
        <w:t>（三）分析方法：财务比率分析</w:t>
      </w:r>
      <w:r>
        <w:tab/>
      </w:r>
      <w:r>
        <w:fldChar w:fldCharType="begin"/>
      </w:r>
      <w:r>
        <w:instrText xml:space="preserve"> PAGEREF _Toc31535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68771E62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_Toc798 </w:instrText>
      </w:r>
      <w:r>
        <w:fldChar w:fldCharType="separate"/>
      </w:r>
      <w:r>
        <w:rPr>
          <w:rFonts w:ascii="Times New Roman" w:hAnsi="Times New Roman" w:eastAsia="黑体"/>
        </w:rPr>
        <w:t>四、财务分析</w:t>
      </w:r>
      <w:r>
        <w:tab/>
      </w:r>
      <w:r>
        <w:fldChar w:fldCharType="begin"/>
      </w:r>
      <w:r>
        <w:instrText xml:space="preserve"> PAGEREF _Toc798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14FAD4F7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_Toc5678 </w:instrText>
      </w:r>
      <w:r>
        <w:fldChar w:fldCharType="separate"/>
      </w:r>
      <w:r>
        <w:rPr>
          <w:rFonts w:ascii="Times New Roman" w:hAnsi="Times New Roman" w:eastAsia="黑体"/>
        </w:rPr>
        <w:t>（一）偿债能力分析</w:t>
      </w:r>
      <w:r>
        <w:tab/>
      </w:r>
      <w:r>
        <w:fldChar w:fldCharType="begin"/>
      </w:r>
      <w:r>
        <w:instrText xml:space="preserve"> PAGEREF _Toc5678 \h </w:instrText>
      </w:r>
      <w:r>
        <w:fldChar w:fldCharType="separate"/>
      </w:r>
      <w:r>
        <w:t>5</w:t>
      </w:r>
      <w:r>
        <w:fldChar w:fldCharType="end"/>
      </w:r>
      <w:r>
        <w:fldChar w:fldCharType="end"/>
      </w:r>
    </w:p>
    <w:p w14:paraId="1D0D5E5A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_Toc19605 </w:instrText>
      </w:r>
      <w:r>
        <w:fldChar w:fldCharType="separate"/>
      </w:r>
      <w:r>
        <w:rPr>
          <w:rFonts w:ascii="Times New Roman" w:hAnsi="Times New Roman" w:eastAsia="黑体"/>
        </w:rPr>
        <w:t>（二）营运能力分析</w:t>
      </w:r>
      <w:r>
        <w:tab/>
      </w:r>
      <w:r>
        <w:fldChar w:fldCharType="begin"/>
      </w:r>
      <w:r>
        <w:instrText xml:space="preserve"> PAGEREF _Toc19605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42CA4C60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_Toc18960 </w:instrText>
      </w:r>
      <w:r>
        <w:fldChar w:fldCharType="separate"/>
      </w:r>
      <w:r>
        <w:rPr>
          <w:rFonts w:ascii="Times New Roman" w:hAnsi="Times New Roman" w:eastAsia="黑体"/>
        </w:rPr>
        <w:t>（三）盈利能力分析</w:t>
      </w:r>
      <w:r>
        <w:tab/>
      </w:r>
      <w:r>
        <w:fldChar w:fldCharType="begin"/>
      </w:r>
      <w:r>
        <w:instrText xml:space="preserve"> PAGEREF _Toc18960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D9E0DD1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_Toc24893 </w:instrText>
      </w:r>
      <w:r>
        <w:fldChar w:fldCharType="separate"/>
      </w:r>
      <w:r>
        <w:rPr>
          <w:rFonts w:ascii="Times New Roman" w:hAnsi="Times New Roman" w:eastAsia="黑体"/>
        </w:rPr>
        <w:t>（四）成长能力分析</w:t>
      </w:r>
      <w:r>
        <w:tab/>
      </w:r>
      <w:r>
        <w:fldChar w:fldCharType="begin"/>
      </w:r>
      <w:r>
        <w:instrText xml:space="preserve"> PAGEREF _Toc24893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0F024F1F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_Toc22476 </w:instrText>
      </w:r>
      <w:r>
        <w:fldChar w:fldCharType="separate"/>
      </w:r>
      <w:r>
        <w:rPr>
          <w:rFonts w:ascii="Times New Roman" w:hAnsi="Times New Roman" w:eastAsia="黑体"/>
        </w:rPr>
        <w:t>五、存在的问题、原因及对策建议</w:t>
      </w:r>
      <w:r>
        <w:tab/>
      </w:r>
      <w:r>
        <w:fldChar w:fldCharType="begin"/>
      </w:r>
      <w:r>
        <w:instrText xml:space="preserve"> PAGEREF _Toc22476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4EAFC30C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_Toc16141 </w:instrText>
      </w:r>
      <w:r>
        <w:fldChar w:fldCharType="separate"/>
      </w:r>
      <w:r>
        <w:rPr>
          <w:rFonts w:ascii="Times New Roman" w:hAnsi="Times New Roman" w:eastAsia="黑体"/>
        </w:rPr>
        <w:t>（一）存在的主要问题及原因</w:t>
      </w:r>
      <w:r>
        <w:tab/>
      </w:r>
      <w:r>
        <w:fldChar w:fldCharType="begin"/>
      </w:r>
      <w:r>
        <w:instrText xml:space="preserve"> PAGEREF _Toc16141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0F2147DE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_Toc27375 </w:instrText>
      </w:r>
      <w:r>
        <w:fldChar w:fldCharType="separate"/>
      </w:r>
      <w:r>
        <w:rPr>
          <w:rFonts w:ascii="Times New Roman" w:hAnsi="Times New Roman" w:eastAsia="黑体"/>
        </w:rPr>
        <w:t>（二）对策建议</w:t>
      </w:r>
      <w:r>
        <w:tab/>
      </w:r>
      <w:r>
        <w:fldChar w:fldCharType="begin"/>
      </w:r>
      <w:r>
        <w:instrText xml:space="preserve"> PAGEREF _Toc27375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35DB9E89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_Toc15110 </w:instrText>
      </w:r>
      <w:r>
        <w:fldChar w:fldCharType="separate"/>
      </w:r>
      <w:r>
        <w:rPr>
          <w:rFonts w:ascii="Times New Roman" w:hAnsi="Times New Roman" w:eastAsia="黑体"/>
        </w:rPr>
        <w:t>六、结论</w:t>
      </w:r>
      <w:r>
        <w:tab/>
      </w:r>
      <w:r>
        <w:fldChar w:fldCharType="begin"/>
      </w:r>
      <w:r>
        <w:instrText xml:space="preserve"> PAGEREF _Toc15110 \h </w:instrText>
      </w:r>
      <w:r>
        <w:fldChar w:fldCharType="separate"/>
      </w:r>
      <w:r>
        <w:t>14</w:t>
      </w:r>
      <w:r>
        <w:fldChar w:fldCharType="end"/>
      </w:r>
      <w:r>
        <w:fldChar w:fldCharType="end"/>
      </w:r>
    </w:p>
    <w:p w14:paraId="34632431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_Toc9595 </w:instrText>
      </w:r>
      <w:r>
        <w:fldChar w:fldCharType="separate"/>
      </w:r>
      <w:r>
        <w:rPr>
          <w:rFonts w:ascii="Times New Roman" w:hAnsi="Times New Roman" w:eastAsia="黑体"/>
        </w:rPr>
        <w:t>参考文献</w:t>
      </w:r>
      <w:r>
        <w:tab/>
      </w:r>
      <w:r>
        <w:fldChar w:fldCharType="begin"/>
      </w:r>
      <w:r>
        <w:instrText xml:space="preserve"> PAGEREF _Toc9595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479161CF">
      <w:pPr>
        <w:pStyle w:val="26"/>
        <w:tabs>
          <w:tab w:val="right" w:leader="dot" w:pos="8732"/>
        </w:tabs>
      </w:pPr>
      <w:r>
        <w:fldChar w:fldCharType="begin"/>
      </w:r>
      <w:r>
        <w:instrText xml:space="preserve"> HYPERLINK \l _Toc5151 </w:instrText>
      </w:r>
      <w:r>
        <w:fldChar w:fldCharType="separate"/>
      </w:r>
      <w:r>
        <w:rPr>
          <w:rFonts w:ascii="Times New Roman" w:hAnsi="Times New Roman" w:eastAsia="黑体"/>
        </w:rPr>
        <w:t>附录</w:t>
      </w:r>
      <w:r>
        <w:tab/>
      </w:r>
      <w:r>
        <w:fldChar w:fldCharType="begin"/>
      </w:r>
      <w:r>
        <w:instrText xml:space="preserve"> PAGEREF _Toc5151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152E2D91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_Toc17308 </w:instrText>
      </w:r>
      <w:r>
        <w:fldChar w:fldCharType="separate"/>
      </w:r>
      <w:r>
        <w:rPr>
          <w:rFonts w:ascii="Times New Roman" w:hAnsi="Times New Roman" w:eastAsia="黑体"/>
        </w:rPr>
        <w:t>（一）全部数据表</w:t>
      </w:r>
      <w:r>
        <w:tab/>
      </w:r>
      <w:r>
        <w:fldChar w:fldCharType="begin"/>
      </w:r>
      <w:r>
        <w:instrText xml:space="preserve"> PAGEREF _Toc17308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3F2D38C3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_Toc29339 </w:instrText>
      </w:r>
      <w:r>
        <w:fldChar w:fldCharType="separate"/>
      </w:r>
      <w:r>
        <w:rPr>
          <w:rFonts w:ascii="Times New Roman" w:hAnsi="Times New Roman" w:eastAsia="黑体"/>
        </w:rPr>
        <w:t>（二）程序运行截图</w:t>
      </w:r>
      <w:r>
        <w:tab/>
      </w:r>
      <w:r>
        <w:fldChar w:fldCharType="begin"/>
      </w:r>
      <w:r>
        <w:instrText xml:space="preserve"> PAGEREF _Toc29339 \h </w:instrText>
      </w:r>
      <w:r>
        <w:fldChar w:fldCharType="separate"/>
      </w:r>
      <w:r>
        <w:t>20</w:t>
      </w:r>
      <w:r>
        <w:fldChar w:fldCharType="end"/>
      </w:r>
      <w:r>
        <w:fldChar w:fldCharType="end"/>
      </w:r>
    </w:p>
    <w:p w14:paraId="013F54F4">
      <w:pPr>
        <w:pStyle w:val="29"/>
        <w:tabs>
          <w:tab w:val="right" w:leader="dot" w:pos="8732"/>
        </w:tabs>
      </w:pPr>
      <w:r>
        <w:fldChar w:fldCharType="begin"/>
      </w:r>
      <w:r>
        <w:instrText xml:space="preserve"> HYPERLINK \l _Toc24105 </w:instrText>
      </w:r>
      <w:r>
        <w:fldChar w:fldCharType="separate"/>
      </w:r>
      <w:r>
        <w:rPr>
          <w:rFonts w:ascii="Times New Roman" w:hAnsi="Times New Roman" w:eastAsia="黑体"/>
        </w:rPr>
        <w:t>（三）程序源代码</w:t>
      </w:r>
      <w:r>
        <w:tab/>
      </w:r>
      <w:r>
        <w:fldChar w:fldCharType="begin"/>
      </w:r>
      <w:r>
        <w:instrText xml:space="preserve"> PAGEREF _Toc24105 \h </w:instrText>
      </w:r>
      <w:r>
        <w:fldChar w:fldCharType="separate"/>
      </w:r>
      <w:r>
        <w:t>20</w:t>
      </w:r>
      <w:r>
        <w:fldChar w:fldCharType="end"/>
      </w:r>
      <w:r>
        <w:fldChar w:fldCharType="end"/>
      </w:r>
    </w:p>
    <w:p w14:paraId="16753742">
      <w:r>
        <w:fldChar w:fldCharType="end"/>
      </w:r>
    </w:p>
    <w:p w14:paraId="43EA2217">
      <w:pPr>
        <w:pStyle w:val="3"/>
        <w:jc w:val="left"/>
        <w:rPr>
          <w:rFonts w:ascii="Times New Roman" w:hAnsi="Times New Roman" w:eastAsia="黑体"/>
          <w:b/>
          <w:sz w:val="30"/>
        </w:rPr>
        <w:sectPr>
          <w:pgSz w:w="11906" w:h="16838"/>
          <w:pgMar w:top="1587" w:right="1587" w:bottom="1587" w:left="1587" w:header="720" w:footer="720" w:gutter="0"/>
          <w:cols w:space="720" w:num="1"/>
          <w:docGrid w:linePitch="360" w:charSpace="0"/>
        </w:sectPr>
      </w:pPr>
      <w:bookmarkStart w:id="0" w:name="_Toc28410"/>
    </w:p>
    <w:p w14:paraId="24143C5D">
      <w:pPr>
        <w:pStyle w:val="3"/>
        <w:jc w:val="left"/>
      </w:pPr>
      <w:r>
        <w:rPr>
          <w:rFonts w:ascii="Times New Roman" w:hAnsi="Times New Roman" w:eastAsia="黑体"/>
          <w:b/>
          <w:sz w:val="30"/>
        </w:rPr>
        <w:t>一、引言</w:t>
      </w:r>
      <w:bookmarkEnd w:id="0"/>
    </w:p>
    <w:p w14:paraId="1AC60834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家电是一个充分竞争的行业，空调又是其中竞争最激烈的品类之一。这几年原材料价格起起落落，房地产市场降温让空调这种和装修强相关的产品需求受到拖累，消费者挑选的时候也越来越在意性价比，几家头部企业的日子其实都不轻松。格力电器是空调行业的老大哥，过去靠着核心技术和遍布全国的经销商体系坐稳了位置，但最近几年营收增长乏力、多元化又迟迟不见大的成效，外界对它的争论一直没停过。在这种情况下，把它的财报数字翻出来认真算一算，看看它到底是遇到了真瓶颈、还是只是阶段性的调整，我觉得是一件有意思也有意义的事。</w:t>
      </w:r>
    </w:p>
    <w:p w14:paraId="2F33A010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选格力做分析对象，主要是因为它名气大、数据公开、行业地位也清楚，做起来有话可说。它是做空调起家的，董明珠这几年又频繁出现在新闻里，可公司到底经营得好不好，光看新闻是看不准的，还是得回到财报上的数字。</w:t>
      </w:r>
    </w:p>
    <w:p w14:paraId="30DB07EC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传统上做财务分析，多半是把财报往Excel里一贴再手工敲公式，又慢又容易抄错。这次课程要求用Python来做，我觉得挺合适：数据是程序自动抓的，比率也是程序算的，中间少了很多手工环节，结果更可靠；而且换一家公司、换一个年份，改几行代码就能重新跑一遍，复用性很强。</w:t>
      </w:r>
    </w:p>
    <w:p w14:paraId="703E2CF2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做这件事对我有两点用处。一是把课堂上学的财务比率知识和Python的数据处理真正用到一家具体公司上练练手，光听课其实记不太牢，自己动手跑一遍印象才深；二是财务分析本身就是投资和经营判断的基础，学会用程序去客观地读财报，总比凭感觉看新闻判断一家公司要靠谱。</w:t>
      </w:r>
    </w:p>
    <w:p w14:paraId="43D408FF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本文的思路是这样的：先讲清楚数据从哪来、用什么方法算，再围绕偿债、营运、盈利、成长四大能力，把格力近六年的情况摆出来，每一块都和美的、海尔以及行业平均比一比，能画图的尽量画图；分析完之后，归纳出格力存在的主要问题，挖一挖背后的原因，最后提几条有针对性的对策建议。</w:t>
      </w:r>
    </w:p>
    <w:p w14:paraId="5FCC1CC6">
      <w:pPr>
        <w:rPr>
          <w:rFonts w:ascii="Times New Roman" w:hAnsi="Times New Roman" w:eastAsia="黑体"/>
          <w:b/>
          <w:sz w:val="30"/>
        </w:rPr>
      </w:pPr>
      <w:bookmarkStart w:id="1" w:name="_Toc9947"/>
      <w:r>
        <w:rPr>
          <w:rFonts w:ascii="Times New Roman" w:hAnsi="Times New Roman" w:eastAsia="黑体"/>
          <w:b/>
          <w:sz w:val="30"/>
        </w:rPr>
        <w:br w:type="page"/>
      </w:r>
    </w:p>
    <w:p w14:paraId="31C9503A">
      <w:pPr>
        <w:pStyle w:val="3"/>
        <w:jc w:val="left"/>
      </w:pPr>
      <w:r>
        <w:rPr>
          <w:rFonts w:ascii="Times New Roman" w:hAnsi="Times New Roman" w:eastAsia="黑体"/>
          <w:b/>
          <w:sz w:val="30"/>
        </w:rPr>
        <w:t>二、公司概况</w:t>
      </w:r>
      <w:bookmarkEnd w:id="1"/>
    </w:p>
    <w:p w14:paraId="2DA40D97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格力电器全称珠海格力电器股份有限公司，1991年成立，1996年在深圳证券交易所挂牌上市，股票代码000651。公司的主业就是空调，家用空调的市场份额常年排在国内前列，同时也做中央空调、冰箱、洗衣机这些家电，近些年还把手往工业制品、智能装备、绿色能源（比如光伏、储能）这些方向伸。不过总体上看，空调依然是格力收入和利润的大头，这一点和走多元化、ToB业务做得比较开的美的不太一样。</w:t>
      </w:r>
    </w:p>
    <w:p w14:paraId="2624169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回顾格力的发展，大致经历了几个阶段：早期靠“好空调、格力造”的口碑和自建渠道打开市场；2012年董明珠接任董事长之后，提出“掌握核心科技”，在压缩机、电机这些上游环节加大自研，把空调主业做到了国内第一；2015年前后开始尝试多元化，做过格力手机、收购过新能源车企，近两年又布局光伏空调、储能和工业装备。可是从财报的收入构成看，空调始终是绝对主力，多元化业务的占比一直上不去，这其实为后面营收增长乏力埋下了伏笔。</w:t>
      </w:r>
    </w:p>
    <w:p w14:paraId="432ABA31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在市场地位上，格力的家用空调销量和市占率常年位居国内前列，和美的一起构成了空调行业的“双寡头”，海尔则在冰箱、洗衣机这些品类上更有优势。三家各有侧重，但在白色家电这个大盘子里都是绕不开的对手，体量也在一个量级上，所以拿来做横向比较是比较合适的。</w:t>
      </w:r>
    </w:p>
    <w:p w14:paraId="0E3C77BC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从规模上说，格力这几年体量没怎么涨。2019年营业总收入大约2005亿元，2020年因为疫情掉到1705亿元，之后几年在1900亿到2050亿之间来回晃，2024年又回到1900亿左右。和营收的原地踏步比起来，利润反而是往上走的——归母净利润从2019年的247亿元一路涨到2024年的322亿元。这说明格力是靠成本控制和提价、而不是靠规模扩张在赚钱。具体数字见表1。</w:t>
      </w:r>
    </w:p>
    <w:p w14:paraId="18EC67B6">
      <w:pPr>
        <w:jc w:val="center"/>
      </w:pPr>
      <w:r>
        <w:rPr>
          <w:rFonts w:ascii="Times New Roman" w:hAnsi="Times New Roman" w:eastAsia="黑体"/>
          <w:b w:val="0"/>
          <w:sz w:val="21"/>
        </w:rPr>
        <w:t>表1　格力电器营业总收入与归母净利润（亿元）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11"/>
        <w:gridCol w:w="2911"/>
        <w:gridCol w:w="2911"/>
      </w:tblGrid>
      <w:tr w14:paraId="6DE848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7558CD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2911" w:type="dxa"/>
          </w:tcPr>
          <w:p w14:paraId="1E38807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营业总收入</w:t>
            </w:r>
          </w:p>
        </w:tc>
        <w:tc>
          <w:tcPr>
            <w:tcW w:w="2911" w:type="dxa"/>
          </w:tcPr>
          <w:p w14:paraId="43221F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归母净利润</w:t>
            </w:r>
          </w:p>
        </w:tc>
      </w:tr>
      <w:tr w14:paraId="573794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4BBCDB5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2911" w:type="dxa"/>
          </w:tcPr>
          <w:p w14:paraId="3F1A66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2005.08</w:t>
            </w:r>
          </w:p>
        </w:tc>
        <w:tc>
          <w:tcPr>
            <w:tcW w:w="2911" w:type="dxa"/>
          </w:tcPr>
          <w:p w14:paraId="41BD7CE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246.97</w:t>
            </w:r>
          </w:p>
        </w:tc>
      </w:tr>
      <w:tr w14:paraId="1B235D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614D98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2911" w:type="dxa"/>
          </w:tcPr>
          <w:p w14:paraId="1253FDC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1704.97</w:t>
            </w:r>
          </w:p>
        </w:tc>
        <w:tc>
          <w:tcPr>
            <w:tcW w:w="2911" w:type="dxa"/>
          </w:tcPr>
          <w:p w14:paraId="2C88C30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221.75</w:t>
            </w:r>
          </w:p>
        </w:tc>
      </w:tr>
      <w:tr w14:paraId="4C22D6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5AA4232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2911" w:type="dxa"/>
          </w:tcPr>
          <w:p w14:paraId="3FD9B13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1896.54</w:t>
            </w:r>
          </w:p>
        </w:tc>
        <w:tc>
          <w:tcPr>
            <w:tcW w:w="2911" w:type="dxa"/>
          </w:tcPr>
          <w:p w14:paraId="5801DA6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230.64</w:t>
            </w:r>
          </w:p>
        </w:tc>
      </w:tr>
      <w:tr w14:paraId="1F018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23E011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2911" w:type="dxa"/>
          </w:tcPr>
          <w:p w14:paraId="11BDB79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1901.51</w:t>
            </w:r>
          </w:p>
        </w:tc>
        <w:tc>
          <w:tcPr>
            <w:tcW w:w="2911" w:type="dxa"/>
          </w:tcPr>
          <w:p w14:paraId="61BA477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245.07</w:t>
            </w:r>
          </w:p>
        </w:tc>
      </w:tr>
      <w:tr w14:paraId="45A800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4D165E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2911" w:type="dxa"/>
          </w:tcPr>
          <w:p w14:paraId="6EFB331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2050.18</w:t>
            </w:r>
          </w:p>
        </w:tc>
        <w:tc>
          <w:tcPr>
            <w:tcW w:w="2911" w:type="dxa"/>
          </w:tcPr>
          <w:p w14:paraId="70BFFD4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290.17</w:t>
            </w:r>
          </w:p>
        </w:tc>
      </w:tr>
      <w:tr w14:paraId="1B9B26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911" w:type="dxa"/>
          </w:tcPr>
          <w:p w14:paraId="13E6CA1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2911" w:type="dxa"/>
          </w:tcPr>
          <w:p w14:paraId="4E4496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1900.38</w:t>
            </w:r>
          </w:p>
        </w:tc>
        <w:tc>
          <w:tcPr>
            <w:tcW w:w="2911" w:type="dxa"/>
          </w:tcPr>
          <w:p w14:paraId="6434998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321.85</w:t>
            </w:r>
          </w:p>
        </w:tc>
      </w:tr>
    </w:tbl>
    <w:p w14:paraId="2FA9FDA7"/>
    <w:p w14:paraId="6060656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本文选美的集团（000333）和海尔智家（600690）作为可比公司，原因很简单：这两家和格力一样都是白色家电的头部企业，业务有重叠，规模也在一个量级，拿来比较比较有说服力。后面凡是提到“行业平均”，都是用这三家的平均值来代替。</w:t>
      </w:r>
    </w:p>
    <w:p w14:paraId="0E7BBA5D">
      <w:pPr>
        <w:pStyle w:val="3"/>
        <w:jc w:val="left"/>
      </w:pPr>
      <w:bookmarkStart w:id="2" w:name="_Toc8299"/>
      <w:r>
        <w:rPr>
          <w:rFonts w:ascii="Times New Roman" w:hAnsi="Times New Roman" w:eastAsia="黑体"/>
          <w:b/>
          <w:sz w:val="30"/>
        </w:rPr>
        <w:t>三、数据来源与研究方法</w:t>
      </w:r>
      <w:bookmarkEnd w:id="2"/>
    </w:p>
    <w:p w14:paraId="361A3304">
      <w:pPr>
        <w:pStyle w:val="4"/>
      </w:pPr>
      <w:bookmarkStart w:id="3" w:name="_Toc13581"/>
      <w:r>
        <w:rPr>
          <w:rFonts w:ascii="Times New Roman" w:hAnsi="Times New Roman" w:eastAsia="黑体"/>
          <w:b/>
          <w:sz w:val="26"/>
        </w:rPr>
        <w:t>（一）数据来源：Tushare</w:t>
      </w:r>
      <w:bookmarkEnd w:id="3"/>
    </w:p>
    <w:p w14:paraId="1B01C990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数据全部来自Tushare这个金融数据平台。它提供了Python接口，注册拿到token之后，用几行代码就能把上市公司的财报数据下载下来。本文主要用到三个接口：fina_indicator取现成的财务指标，income取利润表，balancesheet取资产负债表。下载时把时间范围设在2019年到2024年，并且只保留每年12月31日的年报数据，季报和半年报不要，因为做趋势分析用年报更整齐。</w:t>
      </w:r>
    </w:p>
    <w:p w14:paraId="005E7AF7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Tushare的数据来自交易所和公司公告，相对权威。用程序取数还有一个好处：能避免人工从几百页的PDF年报里抄数字时容易出现的看错、抄错，数据的准确性更有保证，这也是用Python做分析的一个直接优点。</w:t>
      </w:r>
    </w:p>
    <w:p w14:paraId="5079857F">
      <w:pPr>
        <w:pStyle w:val="4"/>
      </w:pPr>
      <w:bookmarkStart w:id="4" w:name="_Toc1120"/>
      <w:r>
        <w:rPr>
          <w:rFonts w:ascii="Times New Roman" w:hAnsi="Times New Roman" w:eastAsia="黑体"/>
          <w:b/>
          <w:sz w:val="26"/>
        </w:rPr>
        <w:t>（二）数据处理：Pandas</w:t>
      </w:r>
      <w:bookmarkEnd w:id="4"/>
    </w:p>
    <w:p w14:paraId="7753438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数据拿到手之后是用Pandas来处理的。主要做了几件事：一是去重，因为财报有时候会修正，同一个报告期会出现重复的行，用drop_duplicates按报告期去掉；二是把英文字段名换成中文，方便看；三是算比率，大部分比率Tushare已经给好了，直接取就行，只有存货周转率它没给，所以我自己用“营业成本÷平均存货”算了出来，平均存货取的是上一年年末和本年年末的平均数。最后把要分析的指标按偿债、营运、盈利、成长的顺序排好，存成一张表。</w:t>
      </w:r>
    </w:p>
    <w:p w14:paraId="5976BC1E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Pandas处理表格数据很顺手，几千上万行数据也能很快完成筛选、合并和计算，这是用Excel一格一格拉公式比不了的。整个过程基本不用人工干预，跑一次脚本，三家公司六年的比率就全出来了。</w:t>
      </w:r>
    </w:p>
    <w:p w14:paraId="59C48194">
      <w:pPr>
        <w:pStyle w:val="4"/>
      </w:pPr>
      <w:bookmarkStart w:id="5" w:name="_Toc31535"/>
      <w:r>
        <w:rPr>
          <w:rFonts w:ascii="Times New Roman" w:hAnsi="Times New Roman" w:eastAsia="黑体"/>
          <w:b/>
          <w:sz w:val="26"/>
        </w:rPr>
        <w:t>（三）分析方法：财务比率分析</w:t>
      </w:r>
      <w:bookmarkEnd w:id="5"/>
    </w:p>
    <w:p w14:paraId="014C4CB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用的是最常见的财务比率分析法，再配上和同行的横向比较。一个公司的某个比率单看其实看不出好坏，比如资产负债率60%到底高不高，得放到同行里、放到这几年的变化里才说得清楚。所以本文每个指标基本都是“格力自己几年的变化”加上“和美的、海尔以及行业平均的对比”一起看。下面四个部分就分别对应偿债、营运、盈利、成长这四大能力。为了直观，关键指标都画了图，放在对应的小节里。四大能力的总览见图1。</w:t>
      </w:r>
    </w:p>
    <w:p w14:paraId="6DE7A1EB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也要说一句，财务比率分析有它的局限：它依赖的是历史的、账面的数据，反映不了一些表外的信息和未来的变化，三家公司的会计口径也不完全一样。所以本文的结论主要是从财务数字这个角度得出的，看的时候心里要有数，不能当成对公司价值的全部判断。</w:t>
      </w:r>
    </w:p>
    <w:p w14:paraId="55F9F8DD">
      <w:pPr>
        <w:jc w:val="center"/>
      </w:pPr>
      <w:r>
        <w:drawing>
          <wp:inline distT="0" distB="0" distL="114300" distR="114300">
            <wp:extent cx="4846320" cy="3634740"/>
            <wp:effectExtent l="0" t="0" r="1143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A128F">
      <w:pPr>
        <w:jc w:val="center"/>
      </w:pPr>
      <w:r>
        <w:rPr>
          <w:rFonts w:ascii="Times New Roman" w:hAnsi="Times New Roman" w:eastAsia="宋体"/>
          <w:b w:val="0"/>
          <w:sz w:val="21"/>
        </w:rPr>
        <w:t>图1　格力电器与可比公司四大能力对比（2019—2024）</w:t>
      </w:r>
    </w:p>
    <w:p w14:paraId="1785AF98">
      <w:pPr>
        <w:pStyle w:val="3"/>
        <w:jc w:val="left"/>
      </w:pPr>
      <w:bookmarkStart w:id="6" w:name="_Toc798"/>
      <w:r>
        <w:rPr>
          <w:rFonts w:ascii="Times New Roman" w:hAnsi="Times New Roman" w:eastAsia="黑体"/>
          <w:b/>
          <w:sz w:val="30"/>
        </w:rPr>
        <w:t>四、财务分析</w:t>
      </w:r>
      <w:bookmarkEnd w:id="6"/>
    </w:p>
    <w:p w14:paraId="5211CD75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这一部分是论文的主体。下面先放一张格力近六年的主要财务比率汇总表（表2），后面分四块展开。</w:t>
      </w:r>
    </w:p>
    <w:p w14:paraId="395FAF0A">
      <w:pPr>
        <w:jc w:val="center"/>
      </w:pPr>
      <w:r>
        <w:rPr>
          <w:rFonts w:ascii="Times New Roman" w:hAnsi="Times New Roman" w:eastAsia="黑体"/>
          <w:b w:val="0"/>
          <w:sz w:val="21"/>
        </w:rPr>
        <w:t>表2　格力电器2019—2024年主要财务比率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48"/>
        <w:gridCol w:w="614"/>
        <w:gridCol w:w="614"/>
        <w:gridCol w:w="689"/>
        <w:gridCol w:w="689"/>
        <w:gridCol w:w="614"/>
        <w:gridCol w:w="614"/>
        <w:gridCol w:w="689"/>
        <w:gridCol w:w="689"/>
        <w:gridCol w:w="1021"/>
        <w:gridCol w:w="689"/>
        <w:gridCol w:w="689"/>
        <w:gridCol w:w="689"/>
      </w:tblGrid>
      <w:tr w14:paraId="0D9C0A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3603E30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672" w:type="dxa"/>
          </w:tcPr>
          <w:p w14:paraId="23D69B2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流动比率</w:t>
            </w:r>
          </w:p>
        </w:tc>
        <w:tc>
          <w:tcPr>
            <w:tcW w:w="672" w:type="dxa"/>
          </w:tcPr>
          <w:p w14:paraId="717BC4A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速动比率</w:t>
            </w:r>
          </w:p>
        </w:tc>
        <w:tc>
          <w:tcPr>
            <w:tcW w:w="672" w:type="dxa"/>
          </w:tcPr>
          <w:p w14:paraId="3A27DC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资产负债率(%)</w:t>
            </w:r>
          </w:p>
        </w:tc>
        <w:tc>
          <w:tcPr>
            <w:tcW w:w="672" w:type="dxa"/>
          </w:tcPr>
          <w:p w14:paraId="1904CE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应收账款周转率</w:t>
            </w:r>
          </w:p>
        </w:tc>
        <w:tc>
          <w:tcPr>
            <w:tcW w:w="672" w:type="dxa"/>
          </w:tcPr>
          <w:p w14:paraId="6320C99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存货周转率</w:t>
            </w:r>
          </w:p>
        </w:tc>
        <w:tc>
          <w:tcPr>
            <w:tcW w:w="672" w:type="dxa"/>
          </w:tcPr>
          <w:p w14:paraId="14DA37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总资产周转率</w:t>
            </w:r>
          </w:p>
        </w:tc>
        <w:tc>
          <w:tcPr>
            <w:tcW w:w="672" w:type="dxa"/>
          </w:tcPr>
          <w:p w14:paraId="6AD781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销售毛利率(%)</w:t>
            </w:r>
          </w:p>
        </w:tc>
        <w:tc>
          <w:tcPr>
            <w:tcW w:w="672" w:type="dxa"/>
          </w:tcPr>
          <w:p w14:paraId="443F65A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销售净利率(%)</w:t>
            </w:r>
          </w:p>
        </w:tc>
        <w:tc>
          <w:tcPr>
            <w:tcW w:w="672" w:type="dxa"/>
          </w:tcPr>
          <w:p w14:paraId="0C36992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ROE(%)</w:t>
            </w:r>
          </w:p>
        </w:tc>
        <w:tc>
          <w:tcPr>
            <w:tcW w:w="672" w:type="dxa"/>
          </w:tcPr>
          <w:p w14:paraId="6445503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营收增长率(%)</w:t>
            </w:r>
          </w:p>
        </w:tc>
        <w:tc>
          <w:tcPr>
            <w:tcW w:w="672" w:type="dxa"/>
          </w:tcPr>
          <w:p w14:paraId="6E54990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净利增长率(%)</w:t>
            </w:r>
          </w:p>
        </w:tc>
        <w:tc>
          <w:tcPr>
            <w:tcW w:w="672" w:type="dxa"/>
          </w:tcPr>
          <w:p w14:paraId="159FC96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总资产增长率(%)</w:t>
            </w:r>
          </w:p>
        </w:tc>
      </w:tr>
      <w:tr w14:paraId="48433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0FB1E03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672" w:type="dxa"/>
          </w:tcPr>
          <w:p w14:paraId="21B58E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1.26</w:t>
            </w:r>
          </w:p>
        </w:tc>
        <w:tc>
          <w:tcPr>
            <w:tcW w:w="672" w:type="dxa"/>
          </w:tcPr>
          <w:p w14:paraId="2F2EC1F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1.12</w:t>
            </w:r>
          </w:p>
        </w:tc>
        <w:tc>
          <w:tcPr>
            <w:tcW w:w="672" w:type="dxa"/>
          </w:tcPr>
          <w:p w14:paraId="1D4330A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60.4</w:t>
            </w:r>
          </w:p>
        </w:tc>
        <w:tc>
          <w:tcPr>
            <w:tcW w:w="672" w:type="dxa"/>
          </w:tcPr>
          <w:p w14:paraId="4E66CE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24.44</w:t>
            </w:r>
          </w:p>
        </w:tc>
        <w:tc>
          <w:tcPr>
            <w:tcW w:w="672" w:type="dxa"/>
          </w:tcPr>
          <w:p w14:paraId="7007CC2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6.51</w:t>
            </w:r>
          </w:p>
        </w:tc>
        <w:tc>
          <w:tcPr>
            <w:tcW w:w="672" w:type="dxa"/>
          </w:tcPr>
          <w:p w14:paraId="65DC015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0.75</w:t>
            </w:r>
          </w:p>
        </w:tc>
        <w:tc>
          <w:tcPr>
            <w:tcW w:w="672" w:type="dxa"/>
          </w:tcPr>
          <w:p w14:paraId="30AE007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27.58</w:t>
            </w:r>
          </w:p>
        </w:tc>
        <w:tc>
          <w:tcPr>
            <w:tcW w:w="672" w:type="dxa"/>
          </w:tcPr>
          <w:p w14:paraId="6C03145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12.53</w:t>
            </w:r>
          </w:p>
        </w:tc>
        <w:tc>
          <w:tcPr>
            <w:tcW w:w="672" w:type="dxa"/>
          </w:tcPr>
          <w:p w14:paraId="7C5C03C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24.52</w:t>
            </w:r>
          </w:p>
        </w:tc>
        <w:tc>
          <w:tcPr>
            <w:tcW w:w="672" w:type="dxa"/>
          </w:tcPr>
          <w:p w14:paraId="0DD731F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0.02</w:t>
            </w:r>
          </w:p>
        </w:tc>
        <w:tc>
          <w:tcPr>
            <w:tcW w:w="672" w:type="dxa"/>
          </w:tcPr>
          <w:p w14:paraId="2175797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-5.75</w:t>
            </w:r>
          </w:p>
        </w:tc>
        <w:tc>
          <w:tcPr>
            <w:tcW w:w="672" w:type="dxa"/>
          </w:tcPr>
          <w:p w14:paraId="69F4EA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12.63</w:t>
            </w:r>
          </w:p>
        </w:tc>
      </w:tr>
      <w:tr w14:paraId="40C06E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0A32ED9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672" w:type="dxa"/>
          </w:tcPr>
          <w:p w14:paraId="06DA28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1.35</w:t>
            </w:r>
          </w:p>
        </w:tc>
        <w:tc>
          <w:tcPr>
            <w:tcW w:w="672" w:type="dxa"/>
          </w:tcPr>
          <w:p w14:paraId="17F11D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1.17</w:t>
            </w:r>
          </w:p>
        </w:tc>
        <w:tc>
          <w:tcPr>
            <w:tcW w:w="672" w:type="dxa"/>
          </w:tcPr>
          <w:p w14:paraId="2E2AFD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58.14</w:t>
            </w:r>
          </w:p>
        </w:tc>
        <w:tc>
          <w:tcPr>
            <w:tcW w:w="672" w:type="dxa"/>
          </w:tcPr>
          <w:p w14:paraId="0425E96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19.5</w:t>
            </w:r>
          </w:p>
        </w:tc>
        <w:tc>
          <w:tcPr>
            <w:tcW w:w="672" w:type="dxa"/>
          </w:tcPr>
          <w:p w14:paraId="0F71733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4.78</w:t>
            </w:r>
          </w:p>
        </w:tc>
        <w:tc>
          <w:tcPr>
            <w:tcW w:w="672" w:type="dxa"/>
          </w:tcPr>
          <w:p w14:paraId="24AD29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0.61</w:t>
            </w:r>
          </w:p>
        </w:tc>
        <w:tc>
          <w:tcPr>
            <w:tcW w:w="672" w:type="dxa"/>
          </w:tcPr>
          <w:p w14:paraId="738E7AD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26.14</w:t>
            </w:r>
          </w:p>
        </w:tc>
        <w:tc>
          <w:tcPr>
            <w:tcW w:w="672" w:type="dxa"/>
          </w:tcPr>
          <w:p w14:paraId="37E4AE0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13.25</w:t>
            </w:r>
          </w:p>
        </w:tc>
        <w:tc>
          <w:tcPr>
            <w:tcW w:w="672" w:type="dxa"/>
          </w:tcPr>
          <w:p w14:paraId="1965DE3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19.68</w:t>
            </w:r>
          </w:p>
        </w:tc>
        <w:tc>
          <w:tcPr>
            <w:tcW w:w="672" w:type="dxa"/>
          </w:tcPr>
          <w:p w14:paraId="1A685E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-15.12</w:t>
            </w:r>
          </w:p>
        </w:tc>
        <w:tc>
          <w:tcPr>
            <w:tcW w:w="672" w:type="dxa"/>
          </w:tcPr>
          <w:p w14:paraId="042A64D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-10.21</w:t>
            </w:r>
          </w:p>
        </w:tc>
        <w:tc>
          <w:tcPr>
            <w:tcW w:w="672" w:type="dxa"/>
          </w:tcPr>
          <w:p w14:paraId="1FFA6E3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-1.33</w:t>
            </w:r>
          </w:p>
        </w:tc>
      </w:tr>
      <w:tr w14:paraId="6B8378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5BF0CD7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672" w:type="dxa"/>
          </w:tcPr>
          <w:p w14:paraId="757A991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1.15</w:t>
            </w:r>
          </w:p>
        </w:tc>
        <w:tc>
          <w:tcPr>
            <w:tcW w:w="672" w:type="dxa"/>
          </w:tcPr>
          <w:p w14:paraId="53E1862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0.93</w:t>
            </w:r>
          </w:p>
        </w:tc>
        <w:tc>
          <w:tcPr>
            <w:tcW w:w="672" w:type="dxa"/>
          </w:tcPr>
          <w:p w14:paraId="5B02AC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66.23</w:t>
            </w:r>
          </w:p>
        </w:tc>
        <w:tc>
          <w:tcPr>
            <w:tcW w:w="672" w:type="dxa"/>
          </w:tcPr>
          <w:p w14:paraId="13BE54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16.64</w:t>
            </w:r>
          </w:p>
        </w:tc>
        <w:tc>
          <w:tcPr>
            <w:tcW w:w="672" w:type="dxa"/>
          </w:tcPr>
          <w:p w14:paraId="41749FD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4.03</w:t>
            </w:r>
          </w:p>
        </w:tc>
        <w:tc>
          <w:tcPr>
            <w:tcW w:w="672" w:type="dxa"/>
          </w:tcPr>
          <w:p w14:paraId="33FE02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0.63</w:t>
            </w:r>
          </w:p>
        </w:tc>
        <w:tc>
          <w:tcPr>
            <w:tcW w:w="672" w:type="dxa"/>
          </w:tcPr>
          <w:p w14:paraId="63E2BD4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24.28</w:t>
            </w:r>
          </w:p>
        </w:tc>
        <w:tc>
          <w:tcPr>
            <w:tcW w:w="672" w:type="dxa"/>
          </w:tcPr>
          <w:p w14:paraId="3D5AC5B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12.15</w:t>
            </w:r>
          </w:p>
        </w:tc>
        <w:tc>
          <w:tcPr>
            <w:tcW w:w="672" w:type="dxa"/>
          </w:tcPr>
          <w:p w14:paraId="47E060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21.08</w:t>
            </w:r>
          </w:p>
        </w:tc>
        <w:tc>
          <w:tcPr>
            <w:tcW w:w="672" w:type="dxa"/>
          </w:tcPr>
          <w:p w14:paraId="3DBE3F5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11.69</w:t>
            </w:r>
          </w:p>
        </w:tc>
        <w:tc>
          <w:tcPr>
            <w:tcW w:w="672" w:type="dxa"/>
          </w:tcPr>
          <w:p w14:paraId="4A8A84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4.01</w:t>
            </w:r>
          </w:p>
        </w:tc>
        <w:tc>
          <w:tcPr>
            <w:tcW w:w="672" w:type="dxa"/>
          </w:tcPr>
          <w:p w14:paraId="3522D65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14.46</w:t>
            </w:r>
          </w:p>
        </w:tc>
      </w:tr>
      <w:tr w14:paraId="152C6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680FC91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672" w:type="dxa"/>
          </w:tcPr>
          <w:p w14:paraId="7F50F6B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1.18</w:t>
            </w:r>
          </w:p>
        </w:tc>
        <w:tc>
          <w:tcPr>
            <w:tcW w:w="672" w:type="dxa"/>
          </w:tcPr>
          <w:p w14:paraId="463B08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</w:t>
            </w:r>
          </w:p>
        </w:tc>
        <w:tc>
          <w:tcPr>
            <w:tcW w:w="672" w:type="dxa"/>
          </w:tcPr>
          <w:p w14:paraId="71D1C0E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71.3</w:t>
            </w:r>
          </w:p>
        </w:tc>
        <w:tc>
          <w:tcPr>
            <w:tcW w:w="672" w:type="dxa"/>
          </w:tcPr>
          <w:p w14:paraId="4F1DC9C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13.19</w:t>
            </w:r>
          </w:p>
        </w:tc>
        <w:tc>
          <w:tcPr>
            <w:tcW w:w="672" w:type="dxa"/>
          </w:tcPr>
          <w:p w14:paraId="2DC4936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3.45</w:t>
            </w:r>
          </w:p>
        </w:tc>
        <w:tc>
          <w:tcPr>
            <w:tcW w:w="672" w:type="dxa"/>
          </w:tcPr>
          <w:p w14:paraId="3E690E6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0.56</w:t>
            </w:r>
          </w:p>
        </w:tc>
        <w:tc>
          <w:tcPr>
            <w:tcW w:w="672" w:type="dxa"/>
          </w:tcPr>
          <w:p w14:paraId="195FF2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26.04</w:t>
            </w:r>
          </w:p>
        </w:tc>
        <w:tc>
          <w:tcPr>
            <w:tcW w:w="672" w:type="dxa"/>
          </w:tcPr>
          <w:p w14:paraId="19AEBD4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12.18</w:t>
            </w:r>
          </w:p>
        </w:tc>
        <w:tc>
          <w:tcPr>
            <w:tcW w:w="672" w:type="dxa"/>
          </w:tcPr>
          <w:p w14:paraId="786FAC5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24.46</w:t>
            </w:r>
          </w:p>
        </w:tc>
        <w:tc>
          <w:tcPr>
            <w:tcW w:w="672" w:type="dxa"/>
          </w:tcPr>
          <w:p w14:paraId="649ECB5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</w:t>
            </w:r>
          </w:p>
        </w:tc>
        <w:tc>
          <w:tcPr>
            <w:tcW w:w="672" w:type="dxa"/>
          </w:tcPr>
          <w:p w14:paraId="120A322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6.26</w:t>
            </w:r>
          </w:p>
        </w:tc>
        <w:tc>
          <w:tcPr>
            <w:tcW w:w="672" w:type="dxa"/>
          </w:tcPr>
          <w:p w14:paraId="6B5AA5A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11.08</w:t>
            </w:r>
          </w:p>
        </w:tc>
      </w:tr>
      <w:tr w14:paraId="34E5BE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70D0155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672" w:type="dxa"/>
          </w:tcPr>
          <w:p w14:paraId="136EF88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1.14</w:t>
            </w:r>
          </w:p>
        </w:tc>
        <w:tc>
          <w:tcPr>
            <w:tcW w:w="672" w:type="dxa"/>
          </w:tcPr>
          <w:p w14:paraId="28AC59B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0.97</w:t>
            </w:r>
          </w:p>
        </w:tc>
        <w:tc>
          <w:tcPr>
            <w:tcW w:w="672" w:type="dxa"/>
          </w:tcPr>
          <w:p w14:paraId="6ABD923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67.22</w:t>
            </w:r>
          </w:p>
        </w:tc>
        <w:tc>
          <w:tcPr>
            <w:tcW w:w="672" w:type="dxa"/>
          </w:tcPr>
          <w:p w14:paraId="579D067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13.19</w:t>
            </w:r>
          </w:p>
        </w:tc>
        <w:tc>
          <w:tcPr>
            <w:tcW w:w="672" w:type="dxa"/>
          </w:tcPr>
          <w:p w14:paraId="58A59F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4.0</w:t>
            </w:r>
          </w:p>
        </w:tc>
        <w:tc>
          <w:tcPr>
            <w:tcW w:w="672" w:type="dxa"/>
          </w:tcPr>
          <w:p w14:paraId="0F60FED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0.57</w:t>
            </w:r>
          </w:p>
        </w:tc>
        <w:tc>
          <w:tcPr>
            <w:tcW w:w="672" w:type="dxa"/>
          </w:tcPr>
          <w:p w14:paraId="18DF34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30.57</w:t>
            </w:r>
          </w:p>
        </w:tc>
        <w:tc>
          <w:tcPr>
            <w:tcW w:w="672" w:type="dxa"/>
          </w:tcPr>
          <w:p w14:paraId="3A3F589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13.59</w:t>
            </w:r>
          </w:p>
        </w:tc>
        <w:tc>
          <w:tcPr>
            <w:tcW w:w="672" w:type="dxa"/>
          </w:tcPr>
          <w:p w14:paraId="3885530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27.18</w:t>
            </w:r>
          </w:p>
        </w:tc>
        <w:tc>
          <w:tcPr>
            <w:tcW w:w="672" w:type="dxa"/>
          </w:tcPr>
          <w:p w14:paraId="33CE4C7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7.93</w:t>
            </w:r>
          </w:p>
        </w:tc>
        <w:tc>
          <w:tcPr>
            <w:tcW w:w="672" w:type="dxa"/>
          </w:tcPr>
          <w:p w14:paraId="343E66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18.41</w:t>
            </w:r>
          </w:p>
        </w:tc>
        <w:tc>
          <w:tcPr>
            <w:tcW w:w="672" w:type="dxa"/>
          </w:tcPr>
          <w:p w14:paraId="44D9B9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3.66</w:t>
            </w:r>
          </w:p>
        </w:tc>
      </w:tr>
      <w:tr w14:paraId="7CCC87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672" w:type="dxa"/>
          </w:tcPr>
          <w:p w14:paraId="76802B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672" w:type="dxa"/>
          </w:tcPr>
          <w:p w14:paraId="0E29E4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1.12</w:t>
            </w:r>
          </w:p>
        </w:tc>
        <w:tc>
          <w:tcPr>
            <w:tcW w:w="672" w:type="dxa"/>
          </w:tcPr>
          <w:p w14:paraId="710A5D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0.98</w:t>
            </w:r>
          </w:p>
        </w:tc>
        <w:tc>
          <w:tcPr>
            <w:tcW w:w="672" w:type="dxa"/>
          </w:tcPr>
          <w:p w14:paraId="54F12F2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61.55</w:t>
            </w:r>
          </w:p>
        </w:tc>
        <w:tc>
          <w:tcPr>
            <w:tcW w:w="672" w:type="dxa"/>
          </w:tcPr>
          <w:p w14:paraId="2252FF0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11.49</w:t>
            </w:r>
          </w:p>
        </w:tc>
        <w:tc>
          <w:tcPr>
            <w:tcW w:w="672" w:type="dxa"/>
          </w:tcPr>
          <w:p w14:paraId="73AA2C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4.41</w:t>
            </w:r>
          </w:p>
        </w:tc>
        <w:tc>
          <w:tcPr>
            <w:tcW w:w="672" w:type="dxa"/>
          </w:tcPr>
          <w:p w14:paraId="111F1E5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0.52</w:t>
            </w:r>
          </w:p>
        </w:tc>
        <w:tc>
          <w:tcPr>
            <w:tcW w:w="672" w:type="dxa"/>
          </w:tcPr>
          <w:p w14:paraId="034EFE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29.43</w:t>
            </w:r>
          </w:p>
        </w:tc>
        <w:tc>
          <w:tcPr>
            <w:tcW w:w="672" w:type="dxa"/>
          </w:tcPr>
          <w:p w14:paraId="4A74D4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17.11</w:t>
            </w:r>
          </w:p>
        </w:tc>
        <w:tc>
          <w:tcPr>
            <w:tcW w:w="672" w:type="dxa"/>
          </w:tcPr>
          <w:p w14:paraId="5CDFCF3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25.32</w:t>
            </w:r>
          </w:p>
        </w:tc>
        <w:tc>
          <w:tcPr>
            <w:tcW w:w="672" w:type="dxa"/>
          </w:tcPr>
          <w:p w14:paraId="586F7D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-7.26</w:t>
            </w:r>
          </w:p>
        </w:tc>
        <w:tc>
          <w:tcPr>
            <w:tcW w:w="672" w:type="dxa"/>
          </w:tcPr>
          <w:p w14:paraId="4ACD85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10.91</w:t>
            </w:r>
          </w:p>
        </w:tc>
        <w:tc>
          <w:tcPr>
            <w:tcW w:w="672" w:type="dxa"/>
          </w:tcPr>
          <w:p w14:paraId="2679CE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-0.01</w:t>
            </w:r>
          </w:p>
        </w:tc>
      </w:tr>
    </w:tbl>
    <w:p w14:paraId="08F6819C"/>
    <w:p w14:paraId="6EF225E8">
      <w:pPr>
        <w:pStyle w:val="4"/>
      </w:pPr>
      <w:bookmarkStart w:id="7" w:name="_Toc5678"/>
      <w:r>
        <w:rPr>
          <w:rFonts w:ascii="Times New Roman" w:hAnsi="Times New Roman" w:eastAsia="黑体"/>
          <w:b/>
          <w:sz w:val="26"/>
        </w:rPr>
        <w:t>（一）偿债能力分析</w:t>
      </w:r>
      <w:bookmarkEnd w:id="7"/>
    </w:p>
    <w:p w14:paraId="26B282A2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偿债能力看的是公司还不还得起债，常用的有流动比率、速动比率和资产负债率。流动比率和速动比率反映短期偿债能力，一般认为流动比率在2左右、速动比率在1左右比较稳妥；资产负债率反映总体的债务水平。</w:t>
      </w:r>
    </w:p>
    <w:p w14:paraId="2BD5B143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先看格力自己。这六年格力的流动比率一直在1.1到1.35之间，速动比率大多不到1，2021年只有0.93，2024年是0.98。这个数字其实是偏紧的——意味着把存货剔掉以后，能马上变现的资产刚刚够覆盖短期负债，没什么富余。资产负债率方面波动比较大，2020年最低58.14%，2022年冲到71.30%，到2024年又回落到61.55%。2022年那一下明显偏高，应该和当年扩张、负债增加有关，好在后面降下来了。</w:t>
      </w:r>
    </w:p>
    <w:p w14:paraId="4ABC15D2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再和同行比（见表3和图2）。2024年格力资产负债率61.55%，美的62.33%，海尔59.19%，行业平均61.02%，三家其实差不多，格力不算突出。但要注意一点：家电企业的负债里有很大一块是上下游占款（比如预收经销商的钱、欠供应商的货款），这种“经营性负债”不用付利息，风险不大。所以单看资产负债率60%出头，不必太担心，真正要留意的是速动比率偏低反映出来的短期流动性偏紧。</w:t>
      </w:r>
    </w:p>
    <w:p w14:paraId="54EDF3AD">
      <w:pPr>
        <w:jc w:val="center"/>
      </w:pPr>
      <w:r>
        <w:rPr>
          <w:rFonts w:ascii="Times New Roman" w:hAnsi="Times New Roman" w:eastAsia="黑体"/>
          <w:b w:val="0"/>
          <w:sz w:val="21"/>
        </w:rPr>
        <w:t>表3　三家公司资产负债率对比（%）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6"/>
        <w:gridCol w:w="1746"/>
        <w:gridCol w:w="1746"/>
        <w:gridCol w:w="1746"/>
        <w:gridCol w:w="1746"/>
      </w:tblGrid>
      <w:tr w14:paraId="1BFDF4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63F02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1746" w:type="dxa"/>
          </w:tcPr>
          <w:p w14:paraId="350E31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格力</w:t>
            </w:r>
          </w:p>
        </w:tc>
        <w:tc>
          <w:tcPr>
            <w:tcW w:w="1746" w:type="dxa"/>
          </w:tcPr>
          <w:p w14:paraId="14CC4C8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美的</w:t>
            </w:r>
          </w:p>
        </w:tc>
        <w:tc>
          <w:tcPr>
            <w:tcW w:w="1746" w:type="dxa"/>
          </w:tcPr>
          <w:p w14:paraId="5631B37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海尔</w:t>
            </w:r>
          </w:p>
        </w:tc>
        <w:tc>
          <w:tcPr>
            <w:tcW w:w="1746" w:type="dxa"/>
          </w:tcPr>
          <w:p w14:paraId="614806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行业平均</w:t>
            </w:r>
          </w:p>
        </w:tc>
      </w:tr>
      <w:tr w14:paraId="087AED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98D099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1746" w:type="dxa"/>
          </w:tcPr>
          <w:p w14:paraId="734F821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60.4</w:t>
            </w:r>
          </w:p>
        </w:tc>
        <w:tc>
          <w:tcPr>
            <w:tcW w:w="1746" w:type="dxa"/>
          </w:tcPr>
          <w:p w14:paraId="11ED8F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64.4</w:t>
            </w:r>
          </w:p>
        </w:tc>
        <w:tc>
          <w:tcPr>
            <w:tcW w:w="1746" w:type="dxa"/>
          </w:tcPr>
          <w:p w14:paraId="7DEDF28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65.33</w:t>
            </w:r>
          </w:p>
        </w:tc>
        <w:tc>
          <w:tcPr>
            <w:tcW w:w="1746" w:type="dxa"/>
          </w:tcPr>
          <w:p w14:paraId="1DDE1E6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63.38</w:t>
            </w:r>
          </w:p>
        </w:tc>
      </w:tr>
      <w:tr w14:paraId="73E302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076DB88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1746" w:type="dxa"/>
          </w:tcPr>
          <w:p w14:paraId="65920B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58.14</w:t>
            </w:r>
          </w:p>
        </w:tc>
        <w:tc>
          <w:tcPr>
            <w:tcW w:w="1746" w:type="dxa"/>
          </w:tcPr>
          <w:p w14:paraId="2692340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65.53</w:t>
            </w:r>
          </w:p>
        </w:tc>
        <w:tc>
          <w:tcPr>
            <w:tcW w:w="1746" w:type="dxa"/>
          </w:tcPr>
          <w:p w14:paraId="15C3E90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66.52</w:t>
            </w:r>
          </w:p>
        </w:tc>
        <w:tc>
          <w:tcPr>
            <w:tcW w:w="1746" w:type="dxa"/>
          </w:tcPr>
          <w:p w14:paraId="4BB14B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63.4</w:t>
            </w:r>
          </w:p>
        </w:tc>
      </w:tr>
      <w:tr w14:paraId="63C148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746" w:type="dxa"/>
          </w:tcPr>
          <w:p w14:paraId="77E0DB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1746" w:type="dxa"/>
          </w:tcPr>
          <w:p w14:paraId="3E7EC8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66.23</w:t>
            </w:r>
          </w:p>
        </w:tc>
        <w:tc>
          <w:tcPr>
            <w:tcW w:w="1746" w:type="dxa"/>
          </w:tcPr>
          <w:p w14:paraId="7F06070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65.25</w:t>
            </w:r>
          </w:p>
        </w:tc>
        <w:tc>
          <w:tcPr>
            <w:tcW w:w="1746" w:type="dxa"/>
          </w:tcPr>
          <w:p w14:paraId="009434F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62.71</w:t>
            </w:r>
          </w:p>
        </w:tc>
        <w:tc>
          <w:tcPr>
            <w:tcW w:w="1746" w:type="dxa"/>
          </w:tcPr>
          <w:p w14:paraId="3A7D189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64.73</w:t>
            </w:r>
          </w:p>
        </w:tc>
      </w:tr>
      <w:tr w14:paraId="05EC61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0CE5B9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1746" w:type="dxa"/>
          </w:tcPr>
          <w:p w14:paraId="1C2296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71.3</w:t>
            </w:r>
          </w:p>
        </w:tc>
        <w:tc>
          <w:tcPr>
            <w:tcW w:w="1746" w:type="dxa"/>
          </w:tcPr>
          <w:p w14:paraId="7E14C9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64.05</w:t>
            </w:r>
          </w:p>
        </w:tc>
        <w:tc>
          <w:tcPr>
            <w:tcW w:w="1746" w:type="dxa"/>
          </w:tcPr>
          <w:p w14:paraId="7646B70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59.84</w:t>
            </w:r>
          </w:p>
        </w:tc>
        <w:tc>
          <w:tcPr>
            <w:tcW w:w="1746" w:type="dxa"/>
          </w:tcPr>
          <w:p w14:paraId="5F95A69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65.06</w:t>
            </w:r>
          </w:p>
        </w:tc>
      </w:tr>
      <w:tr w14:paraId="6C3CD1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5DFF3EF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1746" w:type="dxa"/>
          </w:tcPr>
          <w:p w14:paraId="70660A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67.22</w:t>
            </w:r>
          </w:p>
        </w:tc>
        <w:tc>
          <w:tcPr>
            <w:tcW w:w="1746" w:type="dxa"/>
          </w:tcPr>
          <w:p w14:paraId="26A5E07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64.14</w:t>
            </w:r>
          </w:p>
        </w:tc>
        <w:tc>
          <w:tcPr>
            <w:tcW w:w="1746" w:type="dxa"/>
          </w:tcPr>
          <w:p w14:paraId="5DCB69D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58.2</w:t>
            </w:r>
          </w:p>
        </w:tc>
        <w:tc>
          <w:tcPr>
            <w:tcW w:w="1746" w:type="dxa"/>
          </w:tcPr>
          <w:p w14:paraId="364AF20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63.19</w:t>
            </w:r>
          </w:p>
        </w:tc>
      </w:tr>
      <w:tr w14:paraId="1F2C58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7C14C4A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1746" w:type="dxa"/>
          </w:tcPr>
          <w:p w14:paraId="431385E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61.55</w:t>
            </w:r>
          </w:p>
        </w:tc>
        <w:tc>
          <w:tcPr>
            <w:tcW w:w="1746" w:type="dxa"/>
          </w:tcPr>
          <w:p w14:paraId="1AD0271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62.33</w:t>
            </w:r>
          </w:p>
        </w:tc>
        <w:tc>
          <w:tcPr>
            <w:tcW w:w="1746" w:type="dxa"/>
          </w:tcPr>
          <w:p w14:paraId="70E2A1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59.19</w:t>
            </w:r>
          </w:p>
        </w:tc>
        <w:tc>
          <w:tcPr>
            <w:tcW w:w="1746" w:type="dxa"/>
          </w:tcPr>
          <w:p w14:paraId="4E3AC58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61.02</w:t>
            </w:r>
          </w:p>
        </w:tc>
      </w:tr>
    </w:tbl>
    <w:p w14:paraId="6B2C6490"/>
    <w:p w14:paraId="3BFF94D9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7C451">
      <w:pPr>
        <w:jc w:val="center"/>
      </w:pPr>
      <w:r>
        <w:rPr>
          <w:rFonts w:ascii="Times New Roman" w:hAnsi="Times New Roman" w:eastAsia="宋体"/>
          <w:b w:val="0"/>
          <w:sz w:val="21"/>
        </w:rPr>
        <w:t>图2　三家公司资产负债率对比</w:t>
      </w:r>
    </w:p>
    <w:p w14:paraId="6C768F55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CEEE9">
      <w:pPr>
        <w:jc w:val="center"/>
      </w:pPr>
      <w:r>
        <w:rPr>
          <w:rFonts w:ascii="Times New Roman" w:hAnsi="Times New Roman" w:eastAsia="宋体"/>
          <w:b w:val="0"/>
          <w:sz w:val="21"/>
        </w:rPr>
        <w:t>图3　格力电器流动比率与速动比率</w:t>
      </w:r>
    </w:p>
    <w:p w14:paraId="48CCE123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总的看，格力的偿债能力可以概括成“整体安全、短期偏紧”。长期来看资产负债率不高，账上又有大量现金垫底，还债不成问题；但速动比率常年不到1，说明它的流动资产里压了不少存货，真要应付突发的短期付款，腾挪的空间是有限的。</w:t>
      </w:r>
    </w:p>
    <w:p w14:paraId="0748399C">
      <w:pPr>
        <w:pStyle w:val="4"/>
      </w:pPr>
      <w:bookmarkStart w:id="8" w:name="_Toc19605"/>
      <w:r>
        <w:rPr>
          <w:rFonts w:ascii="Times New Roman" w:hAnsi="Times New Roman" w:eastAsia="黑体"/>
          <w:b/>
          <w:sz w:val="26"/>
        </w:rPr>
        <w:t>（二）营运能力分析</w:t>
      </w:r>
      <w:bookmarkEnd w:id="8"/>
    </w:p>
    <w:p w14:paraId="565F2357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营运能力看的是公司的家底转得快不快，主要看应收账款周转率、存货周转率和总资产周转率，周转越快，说明资产利用效率越高。</w:t>
      </w:r>
    </w:p>
    <w:p w14:paraId="69BE0BE9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格力这块的表现说实话不太好看。总资产周转率从2019年的0.75次一路降到2024年的0.52次，存货周转率从6.51次降到4.41次，应收账款周转率更是从24.44次掉到11.49次，几乎腰斩。三个指标都在往下走，趋势上不是好信号。</w:t>
      </w:r>
    </w:p>
    <w:p w14:paraId="0B45D75B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和同行一比就更明显了（见表4和图4）。2024年总资产周转率，海尔是1.05次，美的0.75次，格力只有0.52次，三家里垫底，连行业平均0.77次都够不上。为什么格力转得这么慢？我查了一下原始数据，发现一个挺关键的原因：格力账上趴着大量的货币资金和其他流动资产，2024年流动资产有2248亿元，占总资产的六成多。这些钱放着不动，分母（总资产）就被撑得很大，周转率自然就低了。所以格力周转率低，一部分是经营效率的问题，另一部分其实是它“太有钱、钱没花出去”造成的，这和美的、海尔把资产更多投在经营上不一样。</w:t>
      </w:r>
    </w:p>
    <w:p w14:paraId="2DB0427D">
      <w:pPr>
        <w:jc w:val="center"/>
      </w:pPr>
      <w:r>
        <w:rPr>
          <w:rFonts w:ascii="Times New Roman" w:hAnsi="Times New Roman" w:eastAsia="黑体"/>
          <w:b w:val="0"/>
          <w:sz w:val="21"/>
        </w:rPr>
        <w:t>表4　三家公司总资产周转率对比（次）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6"/>
        <w:gridCol w:w="1746"/>
        <w:gridCol w:w="1746"/>
        <w:gridCol w:w="1746"/>
        <w:gridCol w:w="1746"/>
      </w:tblGrid>
      <w:tr w14:paraId="36A1CE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1ED2283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1746" w:type="dxa"/>
          </w:tcPr>
          <w:p w14:paraId="0471907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格力</w:t>
            </w:r>
          </w:p>
        </w:tc>
        <w:tc>
          <w:tcPr>
            <w:tcW w:w="1746" w:type="dxa"/>
          </w:tcPr>
          <w:p w14:paraId="74CA71B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美的</w:t>
            </w:r>
          </w:p>
        </w:tc>
        <w:tc>
          <w:tcPr>
            <w:tcW w:w="1746" w:type="dxa"/>
          </w:tcPr>
          <w:p w14:paraId="5D3CA2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海尔</w:t>
            </w:r>
          </w:p>
        </w:tc>
        <w:tc>
          <w:tcPr>
            <w:tcW w:w="1746" w:type="dxa"/>
          </w:tcPr>
          <w:p w14:paraId="31490FE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行业平均</w:t>
            </w:r>
          </w:p>
        </w:tc>
      </w:tr>
      <w:tr w14:paraId="0A9F0F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B512F8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1746" w:type="dxa"/>
          </w:tcPr>
          <w:p w14:paraId="115CD50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0.75</w:t>
            </w:r>
          </w:p>
        </w:tc>
        <w:tc>
          <w:tcPr>
            <w:tcW w:w="1746" w:type="dxa"/>
          </w:tcPr>
          <w:p w14:paraId="230481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0.99</w:t>
            </w:r>
          </w:p>
        </w:tc>
        <w:tc>
          <w:tcPr>
            <w:tcW w:w="1746" w:type="dxa"/>
          </w:tcPr>
          <w:p w14:paraId="3B8DA7D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1.13</w:t>
            </w:r>
          </w:p>
        </w:tc>
        <w:tc>
          <w:tcPr>
            <w:tcW w:w="1746" w:type="dxa"/>
          </w:tcPr>
          <w:p w14:paraId="15C60C8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0.96</w:t>
            </w:r>
          </w:p>
        </w:tc>
      </w:tr>
      <w:tr w14:paraId="1988C0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0A18DBF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1746" w:type="dxa"/>
          </w:tcPr>
          <w:p w14:paraId="09D2BE5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0.61</w:t>
            </w:r>
          </w:p>
        </w:tc>
        <w:tc>
          <w:tcPr>
            <w:tcW w:w="1746" w:type="dxa"/>
          </w:tcPr>
          <w:p w14:paraId="2D3F519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0.86</w:t>
            </w:r>
          </w:p>
        </w:tc>
        <w:tc>
          <w:tcPr>
            <w:tcW w:w="1746" w:type="dxa"/>
          </w:tcPr>
          <w:p w14:paraId="7421280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1.07</w:t>
            </w:r>
          </w:p>
        </w:tc>
        <w:tc>
          <w:tcPr>
            <w:tcW w:w="1746" w:type="dxa"/>
          </w:tcPr>
          <w:p w14:paraId="7F35FE1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0.85</w:t>
            </w:r>
          </w:p>
        </w:tc>
      </w:tr>
      <w:tr w14:paraId="5B22F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746" w:type="dxa"/>
          </w:tcPr>
          <w:p w14:paraId="4487F38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1746" w:type="dxa"/>
          </w:tcPr>
          <w:p w14:paraId="2685D26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0.63</w:t>
            </w:r>
          </w:p>
        </w:tc>
        <w:tc>
          <w:tcPr>
            <w:tcW w:w="1746" w:type="dxa"/>
          </w:tcPr>
          <w:p w14:paraId="32736A4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0.92</w:t>
            </w:r>
          </w:p>
        </w:tc>
        <w:tc>
          <w:tcPr>
            <w:tcW w:w="1746" w:type="dxa"/>
          </w:tcPr>
          <w:p w14:paraId="730AF6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1.08</w:t>
            </w:r>
          </w:p>
        </w:tc>
        <w:tc>
          <w:tcPr>
            <w:tcW w:w="1746" w:type="dxa"/>
          </w:tcPr>
          <w:p w14:paraId="41E60F3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0.88</w:t>
            </w:r>
          </w:p>
        </w:tc>
      </w:tr>
      <w:tr w14:paraId="5A2667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58C25F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1746" w:type="dxa"/>
          </w:tcPr>
          <w:p w14:paraId="3BF1040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0.56</w:t>
            </w:r>
          </w:p>
        </w:tc>
        <w:tc>
          <w:tcPr>
            <w:tcW w:w="1746" w:type="dxa"/>
          </w:tcPr>
          <w:p w14:paraId="3950F04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0.85</w:t>
            </w:r>
          </w:p>
        </w:tc>
        <w:tc>
          <w:tcPr>
            <w:tcW w:w="1746" w:type="dxa"/>
          </w:tcPr>
          <w:p w14:paraId="6B2D74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1.07</w:t>
            </w:r>
          </w:p>
        </w:tc>
        <w:tc>
          <w:tcPr>
            <w:tcW w:w="1746" w:type="dxa"/>
          </w:tcPr>
          <w:p w14:paraId="3A81A43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0.83</w:t>
            </w:r>
          </w:p>
        </w:tc>
      </w:tr>
      <w:tr w14:paraId="6814D4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746" w:type="dxa"/>
          </w:tcPr>
          <w:p w14:paraId="1B368D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1746" w:type="dxa"/>
          </w:tcPr>
          <w:p w14:paraId="00C4259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0.57</w:t>
            </w:r>
          </w:p>
        </w:tc>
        <w:tc>
          <w:tcPr>
            <w:tcW w:w="1746" w:type="dxa"/>
          </w:tcPr>
          <w:p w14:paraId="53A297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0.82</w:t>
            </w:r>
          </w:p>
        </w:tc>
        <w:tc>
          <w:tcPr>
            <w:tcW w:w="1746" w:type="dxa"/>
          </w:tcPr>
          <w:p w14:paraId="0C0E57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1.07</w:t>
            </w:r>
          </w:p>
        </w:tc>
        <w:tc>
          <w:tcPr>
            <w:tcW w:w="1746" w:type="dxa"/>
          </w:tcPr>
          <w:p w14:paraId="557F8E5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0.82</w:t>
            </w:r>
          </w:p>
        </w:tc>
      </w:tr>
      <w:tr w14:paraId="4AAE07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13D087C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1746" w:type="dxa"/>
          </w:tcPr>
          <w:p w14:paraId="3B87732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0.52</w:t>
            </w:r>
          </w:p>
        </w:tc>
        <w:tc>
          <w:tcPr>
            <w:tcW w:w="1746" w:type="dxa"/>
          </w:tcPr>
          <w:p w14:paraId="7EAD538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0.75</w:t>
            </w:r>
          </w:p>
        </w:tc>
        <w:tc>
          <w:tcPr>
            <w:tcW w:w="1746" w:type="dxa"/>
          </w:tcPr>
          <w:p w14:paraId="5BFFD4D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1.05</w:t>
            </w:r>
          </w:p>
        </w:tc>
        <w:tc>
          <w:tcPr>
            <w:tcW w:w="1746" w:type="dxa"/>
          </w:tcPr>
          <w:p w14:paraId="37D1582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0.77</w:t>
            </w:r>
          </w:p>
        </w:tc>
      </w:tr>
    </w:tbl>
    <w:p w14:paraId="7CE830C0"/>
    <w:p w14:paraId="7D8E6AB2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791BA">
      <w:pPr>
        <w:jc w:val="center"/>
      </w:pPr>
      <w:r>
        <w:rPr>
          <w:rFonts w:ascii="Times New Roman" w:hAnsi="Times New Roman" w:eastAsia="宋体"/>
          <w:b w:val="0"/>
          <w:sz w:val="21"/>
        </w:rPr>
        <w:t>图4　三家公司总资产周转率对比</w:t>
      </w:r>
    </w:p>
    <w:p w14:paraId="00E6BF76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7169D">
      <w:pPr>
        <w:jc w:val="center"/>
      </w:pPr>
      <w:r>
        <w:rPr>
          <w:rFonts w:ascii="Times New Roman" w:hAnsi="Times New Roman" w:eastAsia="宋体"/>
          <w:b w:val="0"/>
          <w:sz w:val="21"/>
        </w:rPr>
        <w:t>图5　三家公司存货周转率对比</w:t>
      </w:r>
    </w:p>
    <w:p w14:paraId="1113397A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所以营运能力这块要分开看：存货和应收账款周转率的下降，更多是经营和渠道层面的问题，得想办法改进；总资产周转率低，则有相当一部分是“钱太多、没花出去”造成的，属于另一种性质，不能一概而论地说格力资产利用得差。</w:t>
      </w:r>
    </w:p>
    <w:p w14:paraId="5FC141BF">
      <w:pPr>
        <w:pStyle w:val="4"/>
      </w:pPr>
      <w:bookmarkStart w:id="9" w:name="_Toc18960"/>
      <w:r>
        <w:rPr>
          <w:rFonts w:ascii="Times New Roman" w:hAnsi="Times New Roman" w:eastAsia="黑体"/>
          <w:b/>
          <w:sz w:val="26"/>
        </w:rPr>
        <w:t>（三）盈利能力分析</w:t>
      </w:r>
      <w:bookmarkEnd w:id="9"/>
    </w:p>
    <w:p w14:paraId="33FC058D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盈利能力是格力最拿得出手的地方，看销售毛利率、销售净利率和净资产收益率ROE就知道了。</w:t>
      </w:r>
    </w:p>
    <w:p w14:paraId="703FD250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格力的销售毛利率这几年稳在24%到31%之间，2024年是29.43%；销售净利率更是从2019年的12.53%涨到2024年的17.11%，涨得很明显。前面说过，格力2024年营收是下滑的，但净利润还能涨10.91%，靠的就是净利率的提升，说明它的成本和费用控制得不错，产品也卖得上价。</w:t>
      </w:r>
    </w:p>
    <w:p w14:paraId="470DD4B4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ROE这个指标把盈利、营运、杠杆都综合进去了，最能看出股东的钱赚得值不值。2024年格力ROE是25.32%，美的20.30%，海尔17.44%，行业平均21.02%，格力是三家里最高的（见表5和图6）。这里有个有意思的地方：前面算出格力的总资产周转率最低，按理说会拖累ROE，但它最后ROE还是最高，原因就在于它的净利率实在太高（17.11%，差不多是海尔6.85%的两倍半），高净利率把低周转的短板给补回来了。把毛利率和净利率画在一起看（图7），能更清楚地看到这两年净利率往上抬的过程。</w:t>
      </w:r>
    </w:p>
    <w:p w14:paraId="24B797C9">
      <w:pPr>
        <w:jc w:val="center"/>
      </w:pPr>
      <w:r>
        <w:rPr>
          <w:rFonts w:ascii="Times New Roman" w:hAnsi="Times New Roman" w:eastAsia="黑体"/>
          <w:b w:val="0"/>
          <w:sz w:val="21"/>
        </w:rPr>
        <w:t>表5　三家公司净资产收益率ROE对比（%）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6"/>
        <w:gridCol w:w="1746"/>
        <w:gridCol w:w="1746"/>
        <w:gridCol w:w="1746"/>
        <w:gridCol w:w="1746"/>
      </w:tblGrid>
      <w:tr w14:paraId="7E650A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56F652C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1746" w:type="dxa"/>
          </w:tcPr>
          <w:p w14:paraId="639BD7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格力</w:t>
            </w:r>
          </w:p>
        </w:tc>
        <w:tc>
          <w:tcPr>
            <w:tcW w:w="1746" w:type="dxa"/>
          </w:tcPr>
          <w:p w14:paraId="7552276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美的</w:t>
            </w:r>
          </w:p>
        </w:tc>
        <w:tc>
          <w:tcPr>
            <w:tcW w:w="1746" w:type="dxa"/>
          </w:tcPr>
          <w:p w14:paraId="2B9E816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海尔</w:t>
            </w:r>
          </w:p>
        </w:tc>
        <w:tc>
          <w:tcPr>
            <w:tcW w:w="1746" w:type="dxa"/>
          </w:tcPr>
          <w:p w14:paraId="1C9B72A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行业平均</w:t>
            </w:r>
          </w:p>
        </w:tc>
      </w:tr>
      <w:tr w14:paraId="42C76B0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6F58FF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1746" w:type="dxa"/>
          </w:tcPr>
          <w:p w14:paraId="25559D2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24.52</w:t>
            </w:r>
          </w:p>
        </w:tc>
        <w:tc>
          <w:tcPr>
            <w:tcW w:w="1746" w:type="dxa"/>
          </w:tcPr>
          <w:p w14:paraId="5BA460E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26.21</w:t>
            </w:r>
          </w:p>
        </w:tc>
        <w:tc>
          <w:tcPr>
            <w:tcW w:w="1746" w:type="dxa"/>
          </w:tcPr>
          <w:p w14:paraId="1147355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18.8</w:t>
            </w:r>
          </w:p>
        </w:tc>
        <w:tc>
          <w:tcPr>
            <w:tcW w:w="1746" w:type="dxa"/>
          </w:tcPr>
          <w:p w14:paraId="5409724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23.18</w:t>
            </w:r>
          </w:p>
        </w:tc>
      </w:tr>
      <w:tr w14:paraId="4BFB3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186586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1746" w:type="dxa"/>
          </w:tcPr>
          <w:p w14:paraId="20FFCA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19.68</w:t>
            </w:r>
          </w:p>
        </w:tc>
        <w:tc>
          <w:tcPr>
            <w:tcW w:w="1746" w:type="dxa"/>
          </w:tcPr>
          <w:p w14:paraId="60D200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24.84</w:t>
            </w:r>
          </w:p>
        </w:tc>
        <w:tc>
          <w:tcPr>
            <w:tcW w:w="1746" w:type="dxa"/>
          </w:tcPr>
          <w:p w14:paraId="4017DD9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15.48</w:t>
            </w:r>
          </w:p>
        </w:tc>
        <w:tc>
          <w:tcPr>
            <w:tcW w:w="1746" w:type="dxa"/>
          </w:tcPr>
          <w:p w14:paraId="5E37A99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20.0</w:t>
            </w:r>
          </w:p>
        </w:tc>
      </w:tr>
      <w:tr w14:paraId="3ABD934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B0E528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1746" w:type="dxa"/>
          </w:tcPr>
          <w:p w14:paraId="258E34F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21.08</w:t>
            </w:r>
          </w:p>
        </w:tc>
        <w:tc>
          <w:tcPr>
            <w:tcW w:w="1746" w:type="dxa"/>
          </w:tcPr>
          <w:p w14:paraId="3C83732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23.58</w:t>
            </w:r>
          </w:p>
        </w:tc>
        <w:tc>
          <w:tcPr>
            <w:tcW w:w="1746" w:type="dxa"/>
          </w:tcPr>
          <w:p w14:paraId="551FF4C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17.82</w:t>
            </w:r>
          </w:p>
        </w:tc>
        <w:tc>
          <w:tcPr>
            <w:tcW w:w="1746" w:type="dxa"/>
          </w:tcPr>
          <w:p w14:paraId="649C60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20.83</w:t>
            </w:r>
          </w:p>
        </w:tc>
      </w:tr>
      <w:tr w14:paraId="6B98A9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13D137F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1746" w:type="dxa"/>
          </w:tcPr>
          <w:p w14:paraId="1AD4B5D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24.46</w:t>
            </w:r>
          </w:p>
        </w:tc>
        <w:tc>
          <w:tcPr>
            <w:tcW w:w="1746" w:type="dxa"/>
          </w:tcPr>
          <w:p w14:paraId="0F5766B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22.07</w:t>
            </w:r>
          </w:p>
        </w:tc>
        <w:tc>
          <w:tcPr>
            <w:tcW w:w="1746" w:type="dxa"/>
          </w:tcPr>
          <w:p w14:paraId="53BFFC1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16.98</w:t>
            </w:r>
          </w:p>
        </w:tc>
        <w:tc>
          <w:tcPr>
            <w:tcW w:w="1746" w:type="dxa"/>
          </w:tcPr>
          <w:p w14:paraId="72DDD54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21.17</w:t>
            </w:r>
          </w:p>
        </w:tc>
      </w:tr>
      <w:tr w14:paraId="45AE85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2A1AEB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1746" w:type="dxa"/>
          </w:tcPr>
          <w:p w14:paraId="731C5F5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27.18</w:t>
            </w:r>
          </w:p>
        </w:tc>
        <w:tc>
          <w:tcPr>
            <w:tcW w:w="1746" w:type="dxa"/>
          </w:tcPr>
          <w:p w14:paraId="0225213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22.05</w:t>
            </w:r>
          </w:p>
        </w:tc>
        <w:tc>
          <w:tcPr>
            <w:tcW w:w="1746" w:type="dxa"/>
          </w:tcPr>
          <w:p w14:paraId="2E6065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16.85</w:t>
            </w:r>
          </w:p>
        </w:tc>
        <w:tc>
          <w:tcPr>
            <w:tcW w:w="1746" w:type="dxa"/>
          </w:tcPr>
          <w:p w14:paraId="2F06E4B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22.03</w:t>
            </w:r>
          </w:p>
        </w:tc>
      </w:tr>
      <w:tr w14:paraId="246E26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9B661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1746" w:type="dxa"/>
          </w:tcPr>
          <w:p w14:paraId="06253C2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25.32</w:t>
            </w:r>
          </w:p>
        </w:tc>
        <w:tc>
          <w:tcPr>
            <w:tcW w:w="1746" w:type="dxa"/>
          </w:tcPr>
          <w:p w14:paraId="786653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20.3</w:t>
            </w:r>
          </w:p>
        </w:tc>
        <w:tc>
          <w:tcPr>
            <w:tcW w:w="1746" w:type="dxa"/>
          </w:tcPr>
          <w:p w14:paraId="385DD7A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17.44</w:t>
            </w:r>
          </w:p>
        </w:tc>
        <w:tc>
          <w:tcPr>
            <w:tcW w:w="1746" w:type="dxa"/>
          </w:tcPr>
          <w:p w14:paraId="7EBEFE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21.02</w:t>
            </w:r>
          </w:p>
        </w:tc>
      </w:tr>
    </w:tbl>
    <w:p w14:paraId="6D5DE88B"/>
    <w:p w14:paraId="471673C8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B05870">
      <w:pPr>
        <w:jc w:val="center"/>
      </w:pPr>
      <w:r>
        <w:rPr>
          <w:rFonts w:ascii="Times New Roman" w:hAnsi="Times New Roman" w:eastAsia="宋体"/>
          <w:b w:val="0"/>
          <w:sz w:val="21"/>
        </w:rPr>
        <w:t>图6　三家公司净资产收益率ROE对比</w:t>
      </w:r>
    </w:p>
    <w:p w14:paraId="355F35B7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2157C">
      <w:pPr>
        <w:jc w:val="center"/>
      </w:pPr>
      <w:r>
        <w:rPr>
          <w:rFonts w:ascii="Times New Roman" w:hAnsi="Times New Roman" w:eastAsia="宋体"/>
          <w:b w:val="0"/>
          <w:sz w:val="21"/>
        </w:rPr>
        <w:t>图7　格力电器销售毛利率与销售净利率</w:t>
      </w:r>
    </w:p>
    <w:p w14:paraId="5DB9C58C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为了把“周转最慢、ROE却最高”这件事说透，这里再用杜邦分析拆一下。净资产收益率可以拆成三个东西相乘：销售净利率（赚钱的厚度）、总资产周转率（资产转得快不快）和权益乘数（用了多少杠杆，约等于1÷(1−资产负债率)）。把2024年三家的数据拆开摆在一起（见表6），结论就很直观了。</w:t>
      </w:r>
    </w:p>
    <w:p w14:paraId="4E5E8BDA">
      <w:pPr>
        <w:jc w:val="center"/>
      </w:pPr>
      <w:r>
        <w:rPr>
          <w:rFonts w:ascii="Times New Roman" w:hAnsi="Times New Roman" w:eastAsia="黑体"/>
          <w:b w:val="0"/>
          <w:sz w:val="21"/>
        </w:rPr>
        <w:t>表6　2024年三家公司杜邦分析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6"/>
        <w:gridCol w:w="1746"/>
        <w:gridCol w:w="1746"/>
        <w:gridCol w:w="1746"/>
        <w:gridCol w:w="1746"/>
      </w:tblGrid>
      <w:tr w14:paraId="2FBEF9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751CB0A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公司</w:t>
            </w:r>
          </w:p>
        </w:tc>
        <w:tc>
          <w:tcPr>
            <w:tcW w:w="1746" w:type="dxa"/>
          </w:tcPr>
          <w:p w14:paraId="4962B1D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销售净利率(%)</w:t>
            </w:r>
          </w:p>
        </w:tc>
        <w:tc>
          <w:tcPr>
            <w:tcW w:w="1746" w:type="dxa"/>
          </w:tcPr>
          <w:p w14:paraId="53DC191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总资产周转率(次)</w:t>
            </w:r>
          </w:p>
        </w:tc>
        <w:tc>
          <w:tcPr>
            <w:tcW w:w="1746" w:type="dxa"/>
          </w:tcPr>
          <w:p w14:paraId="4E9F34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权益乘数</w:t>
            </w:r>
          </w:p>
        </w:tc>
        <w:tc>
          <w:tcPr>
            <w:tcW w:w="1746" w:type="dxa"/>
          </w:tcPr>
          <w:p w14:paraId="3ECA6CF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ROE(%)</w:t>
            </w:r>
          </w:p>
        </w:tc>
      </w:tr>
      <w:tr w14:paraId="582580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7B5D2B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格力</w:t>
            </w:r>
          </w:p>
        </w:tc>
        <w:tc>
          <w:tcPr>
            <w:tcW w:w="1746" w:type="dxa"/>
          </w:tcPr>
          <w:p w14:paraId="1F0EA1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17.11</w:t>
            </w:r>
          </w:p>
        </w:tc>
        <w:tc>
          <w:tcPr>
            <w:tcW w:w="1746" w:type="dxa"/>
          </w:tcPr>
          <w:p w14:paraId="2A8A8BF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0.52</w:t>
            </w:r>
          </w:p>
        </w:tc>
        <w:tc>
          <w:tcPr>
            <w:tcW w:w="1746" w:type="dxa"/>
          </w:tcPr>
          <w:p w14:paraId="25BBA0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2.6</w:t>
            </w:r>
          </w:p>
        </w:tc>
        <w:tc>
          <w:tcPr>
            <w:tcW w:w="1746" w:type="dxa"/>
          </w:tcPr>
          <w:p w14:paraId="3730C7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25.32</w:t>
            </w:r>
          </w:p>
        </w:tc>
      </w:tr>
      <w:tr w14:paraId="5D8C5D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EDF20C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美的</w:t>
            </w:r>
          </w:p>
        </w:tc>
        <w:tc>
          <w:tcPr>
            <w:tcW w:w="1746" w:type="dxa"/>
          </w:tcPr>
          <w:p w14:paraId="6A691CE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9.52</w:t>
            </w:r>
          </w:p>
        </w:tc>
        <w:tc>
          <w:tcPr>
            <w:tcW w:w="1746" w:type="dxa"/>
          </w:tcPr>
          <w:p w14:paraId="7BD4C5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0.75</w:t>
            </w:r>
          </w:p>
        </w:tc>
        <w:tc>
          <w:tcPr>
            <w:tcW w:w="1746" w:type="dxa"/>
          </w:tcPr>
          <w:p w14:paraId="4EF4C7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2.65</w:t>
            </w:r>
          </w:p>
        </w:tc>
        <w:tc>
          <w:tcPr>
            <w:tcW w:w="1746" w:type="dxa"/>
          </w:tcPr>
          <w:p w14:paraId="7E56000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20.3</w:t>
            </w:r>
          </w:p>
        </w:tc>
      </w:tr>
      <w:tr w14:paraId="59F7B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2467B4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海尔</w:t>
            </w:r>
          </w:p>
        </w:tc>
        <w:tc>
          <w:tcPr>
            <w:tcW w:w="1746" w:type="dxa"/>
          </w:tcPr>
          <w:p w14:paraId="433BA98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6.85</w:t>
            </w:r>
          </w:p>
        </w:tc>
        <w:tc>
          <w:tcPr>
            <w:tcW w:w="1746" w:type="dxa"/>
          </w:tcPr>
          <w:p w14:paraId="64C7DCD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1.05</w:t>
            </w:r>
          </w:p>
        </w:tc>
        <w:tc>
          <w:tcPr>
            <w:tcW w:w="1746" w:type="dxa"/>
          </w:tcPr>
          <w:p w14:paraId="7465BF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2.45</w:t>
            </w:r>
          </w:p>
        </w:tc>
        <w:tc>
          <w:tcPr>
            <w:tcW w:w="1746" w:type="dxa"/>
          </w:tcPr>
          <w:p w14:paraId="2F4D85A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17.44</w:t>
            </w:r>
          </w:p>
        </w:tc>
      </w:tr>
    </w:tbl>
    <w:p w14:paraId="1878750F"/>
    <w:p w14:paraId="24522EC5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可以看到，三家的杠杆水平（权益乘数）其实差不多，真正拉开差距的是前两项。格力走的是“高净利率＋低周转”的路子，海尔正好相反，是“低净利率＋高周转”薄利多销，美的则比较均衡。说白了，大家最后赚到的ROE差不太多，但赚法完全不同——格力是把每一块钱卖出更高的利润，靠接近别人两三倍的净利率，硬是把周转慢的短板给补了回来，所以ROE反而排第一。（说明：表中净利率为销售净利率，与按归母口径算出的ROE在数值上会有一点出入，这里主要用来看三家的结构差别。）</w:t>
      </w:r>
    </w:p>
    <w:p w14:paraId="7E0FABC6">
      <w:pPr>
        <w:pStyle w:val="4"/>
      </w:pPr>
      <w:bookmarkStart w:id="10" w:name="_Toc24893"/>
      <w:r>
        <w:rPr>
          <w:rFonts w:ascii="Times New Roman" w:hAnsi="Times New Roman" w:eastAsia="黑体"/>
          <w:b/>
          <w:sz w:val="26"/>
        </w:rPr>
        <w:t>（四）成长能力分析</w:t>
      </w:r>
      <w:bookmarkEnd w:id="10"/>
    </w:p>
    <w:p w14:paraId="65731C41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成长能力看公司还能不能长大，主要看营业收入增长率、净利润增长率和总资产增长率。</w:t>
      </w:r>
    </w:p>
    <w:p w14:paraId="7791110B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格力的成长性是四大能力里最弱的一块，而且波动很大。营业收入增长率2020年是-15.12%（疫情那年），2021年反弹到11.69%，2022年又几乎不增长，2024年再次转负到-7.26%。六年里有两年是负增长，整体看营收基本在原地打转。净利润增长率倒是比营收稳一些，2023、2024连续两年正增长，但这更多是靠利润率提升撑起来的，不是靠卖得更多。</w:t>
      </w:r>
    </w:p>
    <w:p w14:paraId="58E1EEF4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和同行比，差距就出来了（见表7和图8、图9）。2024年营业收入增长率，美的9.44%、海尔4.29%、行业平均2.16%，都是正的，只有格力一家是-7.26%。这说明同样面对空调和家电市场，美的和海尔还能往前走，格力却在退。我觉得根子还是在于格力太依赖空调这一个品类：空调市场本身增长见顶，房地产又不景气，而格力在手机、新能源车、预制菜这些多元化尝试上声量不小、落地却一般，没能形成新的收入支柱，结果就是大盘一波动，它跟着波动，缺少缓冲。</w:t>
      </w:r>
    </w:p>
    <w:p w14:paraId="5C2C1C49">
      <w:pPr>
        <w:jc w:val="center"/>
      </w:pPr>
      <w:r>
        <w:rPr>
          <w:rFonts w:ascii="Times New Roman" w:hAnsi="Times New Roman" w:eastAsia="黑体"/>
          <w:b w:val="0"/>
          <w:sz w:val="21"/>
        </w:rPr>
        <w:t>表7　三家公司营业收入增长率对比（%）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6"/>
        <w:gridCol w:w="1746"/>
        <w:gridCol w:w="1746"/>
        <w:gridCol w:w="1746"/>
        <w:gridCol w:w="1746"/>
      </w:tblGrid>
      <w:tr w14:paraId="614855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26D352C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年份</w:t>
            </w:r>
          </w:p>
        </w:tc>
        <w:tc>
          <w:tcPr>
            <w:tcW w:w="1746" w:type="dxa"/>
          </w:tcPr>
          <w:p w14:paraId="10B3175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格力</w:t>
            </w:r>
          </w:p>
        </w:tc>
        <w:tc>
          <w:tcPr>
            <w:tcW w:w="1746" w:type="dxa"/>
          </w:tcPr>
          <w:p w14:paraId="627F590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美的</w:t>
            </w:r>
          </w:p>
        </w:tc>
        <w:tc>
          <w:tcPr>
            <w:tcW w:w="1746" w:type="dxa"/>
          </w:tcPr>
          <w:p w14:paraId="556DD9D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海尔</w:t>
            </w:r>
          </w:p>
        </w:tc>
        <w:tc>
          <w:tcPr>
            <w:tcW w:w="1746" w:type="dxa"/>
          </w:tcPr>
          <w:p w14:paraId="4A9F042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21"/>
              </w:rPr>
              <w:t>行业平均</w:t>
            </w:r>
          </w:p>
        </w:tc>
      </w:tr>
      <w:tr w14:paraId="4F73C2A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0E3F965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2019</w:t>
            </w:r>
          </w:p>
        </w:tc>
        <w:tc>
          <w:tcPr>
            <w:tcW w:w="1746" w:type="dxa"/>
          </w:tcPr>
          <w:p w14:paraId="25C1D38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0.02</w:t>
            </w:r>
          </w:p>
        </w:tc>
        <w:tc>
          <w:tcPr>
            <w:tcW w:w="1746" w:type="dxa"/>
          </w:tcPr>
          <w:p w14:paraId="408F0B0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7.14</w:t>
            </w:r>
          </w:p>
        </w:tc>
        <w:tc>
          <w:tcPr>
            <w:tcW w:w="1746" w:type="dxa"/>
          </w:tcPr>
          <w:p w14:paraId="350A82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9.05</w:t>
            </w:r>
          </w:p>
        </w:tc>
        <w:tc>
          <w:tcPr>
            <w:tcW w:w="1746" w:type="dxa"/>
          </w:tcPr>
          <w:p w14:paraId="5EF212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5.4</w:t>
            </w:r>
          </w:p>
        </w:tc>
      </w:tr>
      <w:tr w14:paraId="5ADA09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28321C9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2020</w:t>
            </w:r>
          </w:p>
        </w:tc>
        <w:tc>
          <w:tcPr>
            <w:tcW w:w="1746" w:type="dxa"/>
          </w:tcPr>
          <w:p w14:paraId="720E9F9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-15.12</w:t>
            </w:r>
          </w:p>
        </w:tc>
        <w:tc>
          <w:tcPr>
            <w:tcW w:w="1746" w:type="dxa"/>
          </w:tcPr>
          <w:p w14:paraId="28BA2E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2.16</w:t>
            </w:r>
          </w:p>
        </w:tc>
        <w:tc>
          <w:tcPr>
            <w:tcW w:w="1746" w:type="dxa"/>
          </w:tcPr>
          <w:p w14:paraId="5B99D8F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4.46</w:t>
            </w:r>
          </w:p>
        </w:tc>
        <w:tc>
          <w:tcPr>
            <w:tcW w:w="1746" w:type="dxa"/>
          </w:tcPr>
          <w:p w14:paraId="15BEF8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-2.83</w:t>
            </w:r>
          </w:p>
        </w:tc>
      </w:tr>
      <w:tr w14:paraId="38B92F9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120B04B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2021</w:t>
            </w:r>
          </w:p>
        </w:tc>
        <w:tc>
          <w:tcPr>
            <w:tcW w:w="1746" w:type="dxa"/>
          </w:tcPr>
          <w:p w14:paraId="43EDDA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11.69</w:t>
            </w:r>
          </w:p>
        </w:tc>
        <w:tc>
          <w:tcPr>
            <w:tcW w:w="1746" w:type="dxa"/>
          </w:tcPr>
          <w:p w14:paraId="2C04E96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20.06</w:t>
            </w:r>
          </w:p>
        </w:tc>
        <w:tc>
          <w:tcPr>
            <w:tcW w:w="1746" w:type="dxa"/>
          </w:tcPr>
          <w:p w14:paraId="131234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8.5</w:t>
            </w:r>
          </w:p>
        </w:tc>
        <w:tc>
          <w:tcPr>
            <w:tcW w:w="1746" w:type="dxa"/>
          </w:tcPr>
          <w:p w14:paraId="6D3B6F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13.42</w:t>
            </w:r>
          </w:p>
        </w:tc>
      </w:tr>
      <w:tr w14:paraId="434D49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5528E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2022</w:t>
            </w:r>
          </w:p>
        </w:tc>
        <w:tc>
          <w:tcPr>
            <w:tcW w:w="1746" w:type="dxa"/>
          </w:tcPr>
          <w:p w14:paraId="4D875B1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0.6</w:t>
            </w:r>
          </w:p>
        </w:tc>
        <w:tc>
          <w:tcPr>
            <w:tcW w:w="1746" w:type="dxa"/>
          </w:tcPr>
          <w:p w14:paraId="61A41C2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0.79</w:t>
            </w:r>
          </w:p>
        </w:tc>
        <w:tc>
          <w:tcPr>
            <w:tcW w:w="1746" w:type="dxa"/>
          </w:tcPr>
          <w:p w14:paraId="5D2A9D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7.22</w:t>
            </w:r>
          </w:p>
        </w:tc>
        <w:tc>
          <w:tcPr>
            <w:tcW w:w="1746" w:type="dxa"/>
          </w:tcPr>
          <w:p w14:paraId="0E3FE9D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2.87</w:t>
            </w:r>
          </w:p>
        </w:tc>
      </w:tr>
      <w:tr w14:paraId="7FCB05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490796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2023</w:t>
            </w:r>
          </w:p>
        </w:tc>
        <w:tc>
          <w:tcPr>
            <w:tcW w:w="1746" w:type="dxa"/>
          </w:tcPr>
          <w:p w14:paraId="4407579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7.93</w:t>
            </w:r>
          </w:p>
        </w:tc>
        <w:tc>
          <w:tcPr>
            <w:tcW w:w="1746" w:type="dxa"/>
          </w:tcPr>
          <w:p w14:paraId="49E176E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8.18</w:t>
            </w:r>
          </w:p>
        </w:tc>
        <w:tc>
          <w:tcPr>
            <w:tcW w:w="1746" w:type="dxa"/>
          </w:tcPr>
          <w:p w14:paraId="785A51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7.33</w:t>
            </w:r>
          </w:p>
        </w:tc>
        <w:tc>
          <w:tcPr>
            <w:tcW w:w="1746" w:type="dxa"/>
          </w:tcPr>
          <w:p w14:paraId="668D407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7.81</w:t>
            </w:r>
          </w:p>
        </w:tc>
      </w:tr>
      <w:tr w14:paraId="0C0B5D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46" w:type="dxa"/>
          </w:tcPr>
          <w:p w14:paraId="340805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2024</w:t>
            </w:r>
          </w:p>
        </w:tc>
        <w:tc>
          <w:tcPr>
            <w:tcW w:w="1746" w:type="dxa"/>
          </w:tcPr>
          <w:p w14:paraId="58E08A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-7.26</w:t>
            </w:r>
          </w:p>
        </w:tc>
        <w:tc>
          <w:tcPr>
            <w:tcW w:w="1746" w:type="dxa"/>
          </w:tcPr>
          <w:p w14:paraId="633BD9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9.44</w:t>
            </w:r>
          </w:p>
        </w:tc>
        <w:tc>
          <w:tcPr>
            <w:tcW w:w="1746" w:type="dxa"/>
          </w:tcPr>
          <w:p w14:paraId="28B465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4.29</w:t>
            </w:r>
          </w:p>
        </w:tc>
        <w:tc>
          <w:tcPr>
            <w:tcW w:w="1746" w:type="dxa"/>
          </w:tcPr>
          <w:p w14:paraId="153E535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21"/>
              </w:rPr>
              <w:t>2.16</w:t>
            </w:r>
          </w:p>
        </w:tc>
      </w:tr>
    </w:tbl>
    <w:p w14:paraId="12EA0C1B"/>
    <w:p w14:paraId="078CE43E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A814">
      <w:pPr>
        <w:jc w:val="center"/>
      </w:pPr>
      <w:r>
        <w:rPr>
          <w:rFonts w:ascii="Times New Roman" w:hAnsi="Times New Roman" w:eastAsia="宋体"/>
          <w:b w:val="0"/>
          <w:sz w:val="21"/>
        </w:rPr>
        <w:t>图8　三家公司营业收入增长率对比</w:t>
      </w:r>
    </w:p>
    <w:p w14:paraId="4F4A6CE6">
      <w:pPr>
        <w:jc w:val="center"/>
      </w:pPr>
      <w:r>
        <w:drawing>
          <wp:inline distT="0" distB="0" distL="114300" distR="114300">
            <wp:extent cx="4846320" cy="3028950"/>
            <wp:effectExtent l="0" t="0" r="1143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03AEA7">
      <w:pPr>
        <w:jc w:val="center"/>
      </w:pPr>
      <w:r>
        <w:rPr>
          <w:rFonts w:ascii="Times New Roman" w:hAnsi="Times New Roman" w:eastAsia="宋体"/>
          <w:b w:val="0"/>
          <w:sz w:val="21"/>
        </w:rPr>
        <w:t>图9　三家公司净利润增长率对比</w:t>
      </w:r>
    </w:p>
    <w:p w14:paraId="49C56E1A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成长性弱，是格力眼下最需要正视的问题。盈利能力强说明它现在很能赚钱，可如果收入一直不见涨，再高的利润率也总有到顶的一天——成本不可能无限压、价格也不可能一直提。一家公司长期的价值，最终还是要靠收入和规模能不能稳稳地往上走，这恰恰是格力这几年没做好的地方。</w:t>
      </w:r>
    </w:p>
    <w:p w14:paraId="0A582CF8">
      <w:pPr>
        <w:pStyle w:val="3"/>
        <w:jc w:val="left"/>
      </w:pPr>
      <w:bookmarkStart w:id="11" w:name="_Toc22476"/>
      <w:r>
        <w:rPr>
          <w:rFonts w:ascii="Times New Roman" w:hAnsi="Times New Roman" w:eastAsia="黑体"/>
          <w:b/>
          <w:sz w:val="30"/>
        </w:rPr>
        <w:t>五、存在的问题、原因及对策建议</w:t>
      </w:r>
      <w:bookmarkEnd w:id="11"/>
    </w:p>
    <w:p w14:paraId="1EB372DB">
      <w:pPr>
        <w:pStyle w:val="4"/>
      </w:pPr>
      <w:bookmarkStart w:id="12" w:name="_Toc16141"/>
      <w:r>
        <w:rPr>
          <w:rFonts w:ascii="Times New Roman" w:hAnsi="Times New Roman" w:eastAsia="黑体"/>
          <w:b/>
          <w:sz w:val="26"/>
        </w:rPr>
        <w:t>（一）存在的主要问题及原因</w:t>
      </w:r>
      <w:bookmarkEnd w:id="12"/>
    </w:p>
    <w:p w14:paraId="6F3141B7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把前面四块串起来看，格力的特点可以概括成一句话：很会赚钱，但转得慢、长不大。具体讲有这么几个问题。</w:t>
      </w:r>
    </w:p>
    <w:p w14:paraId="4869445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第一，营业收入停滞甚至下滑，成长性明显弱于同行。六年里营收基本没涨，2024年还负增长7.26%，而美的、海尔都是正增长。原因主要是产品结构太单一，空调一个品类占了大头，一旦空调行业增速放缓、房地产带不动需求，公司整体就跟着停下来；多元化喊了很多年，但新业务还没真正顶上来。</w:t>
      </w:r>
    </w:p>
    <w:p w14:paraId="5470302E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第二，资产周转效率低，账上资金沉淀过多。总资产周转率0.52次三家垫底，很大原因是格力手里握着大量现金和流动资产没有用出去。钱多本身不是坏事，但长期趴在账上不投入经营，会拉低整体的资产使用效率，对股东来说也是一种浪费。</w:t>
      </w:r>
    </w:p>
    <w:p w14:paraId="447B03E8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第三，存货和应收账款周转双双下降。存货周转率从6.51次降到4.41次，应收账款周转率几乎腰斩，反映出渠道里的库存和回款压力在变大。这几年格力一直在搞渠道改革（推线上、压层级），改革期出现这种阵痛可以理解，但指标确实是在变差，需要盯着。</w:t>
      </w:r>
    </w:p>
    <w:p w14:paraId="0636C17C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第四，短期偿债能力偏紧。速动比率常年不到1，2024年是0.98，说明扣掉存货后的速动资产刚够还短期债，余地不大。结合2022年资产负债率一度冲到71.30%，公司在债务安排上还是要稳一点。</w:t>
      </w:r>
    </w:p>
    <w:p w14:paraId="570614C4">
      <w:pPr>
        <w:pStyle w:val="4"/>
      </w:pPr>
      <w:bookmarkStart w:id="13" w:name="_Toc27375"/>
      <w:r>
        <w:rPr>
          <w:rFonts w:ascii="Times New Roman" w:hAnsi="Times New Roman" w:eastAsia="黑体"/>
          <w:b/>
          <w:sz w:val="26"/>
        </w:rPr>
        <w:t>（二）对策建议</w:t>
      </w:r>
      <w:bookmarkEnd w:id="13"/>
    </w:p>
    <w:p w14:paraId="2BF21FA5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针对上面几个问题，我谈几点自己的想法，尽量说得具体一些。</w:t>
      </w:r>
    </w:p>
    <w:p w14:paraId="27B864C5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一是把多元化做实，给营收找第二条腿。格力不缺技术也不缺钱，关键是别再停留在“什么都试一下”，而是挑准工业制品、绿色能源（光伏、储能）、智能装备这些和自己制造能力沾边的方向重点投，争取在三五年内培养出一个能扛收入的新业务，降低对空调单品类的依赖。</w:t>
      </w:r>
    </w:p>
    <w:p w14:paraId="3845A625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二是把账上闲钱用起来。可以两条腿走路：一方面加大研发和高端产能投入，把钱花在能产生回报的地方，把资产周转率提上来；另一方面对于实在用不掉的资金，通过提高分红比例或者股票回购回馈股东，总比放着吃利息强。</w:t>
      </w:r>
    </w:p>
    <w:p w14:paraId="13304F97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三是继续推渠道改革，但要管好库存和回款。改革方向（线上化、扁平化）是对的，要配套做好经销商库存的实时监控和应收账款的账期管理，别让改革的阵痛拖太久，争取让存货和应收周转率重新回升。</w:t>
      </w:r>
    </w:p>
    <w:p w14:paraId="423D0D18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四是稳住债务结构、护住流动性。在扩张和投资的时候量力而行，把资产负债率控制在60%上下的合理区间，适当增加长期负债、减少对短期负债的依赖，把速动比率慢慢拉回到1以上，给公司留出安全垫。</w:t>
      </w:r>
    </w:p>
    <w:p w14:paraId="00CB43C1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五是把研发和海外市场这两件事抓在手里。格力的技术底子是它最大的本钱，研发投入不能省，要继续保持空调主业在能效、压缩机这些核心环节的领先；同时国内空调市场已经见顶，但海外、特别是东南亚、中东、非洲这些气候炎热、空调普及率还不高的地区，需求空间还很大，把出口和海外自主品牌做起来，能给营收找到新的增量，也算是对“成长性弱”这个老大难问题的一个正面回应。</w:t>
      </w:r>
    </w:p>
    <w:p w14:paraId="5E8561E8">
      <w:pPr>
        <w:pStyle w:val="3"/>
        <w:jc w:val="left"/>
      </w:pPr>
      <w:bookmarkStart w:id="14" w:name="_Toc15110"/>
      <w:r>
        <w:rPr>
          <w:rFonts w:ascii="Times New Roman" w:hAnsi="Times New Roman" w:eastAsia="黑体"/>
          <w:b/>
          <w:sz w:val="30"/>
        </w:rPr>
        <w:t>六、结论</w:t>
      </w:r>
      <w:bookmarkEnd w:id="14"/>
    </w:p>
    <w:p w14:paraId="4FE6A7FB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用Python把格力电器近六年的财报跑了一遍，最后的结论其实和市场上对它的印象差不多，但有了数据支撑会更踏实。格力是一家盈利能力很强的公司，ROE和净利率在三家里都领先，赚钱这件事它做得很好；问题出在“转”和“长”上——资产周转慢、账上钱多花不出去、营收长期停滞甚至下滑，成长性明显跟不上美的和海尔。说到底，格力像一个家底厚实但脚步放慢的优等生，短期看财务很稳健，长期能不能再上一个台阶，要看它能不能把空调之外的第二增长曲线做出来，把手里的钱真正用活。</w:t>
      </w:r>
    </w:p>
    <w:p w14:paraId="39B7ADD6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做这次作业最大的体会是，用程序做财务分析确实方便，数据自动抓、比率自动算、图自动画，省了很多手工抄数据的功夫，换公司、换年份也很容易。当然本文也有不足，比如只拿了三家公司做对比、行业平均用三家平均代替不够严谨、分析也主要停留在比率层面，没有再往现金流量表和杜邦分解里深挖，这些都是以后可以补的地方。</w:t>
      </w:r>
    </w:p>
    <w:p w14:paraId="1578DD43">
      <w:pPr>
        <w:rPr>
          <w:rFonts w:ascii="Times New Roman" w:hAnsi="Times New Roman" w:eastAsia="黑体"/>
          <w:b/>
          <w:sz w:val="30"/>
        </w:rPr>
      </w:pPr>
      <w:bookmarkStart w:id="15" w:name="_Toc9595"/>
      <w:r>
        <w:rPr>
          <w:rFonts w:ascii="Times New Roman" w:hAnsi="Times New Roman" w:eastAsia="黑体"/>
          <w:b/>
          <w:sz w:val="30"/>
        </w:rPr>
        <w:br w:type="page"/>
      </w:r>
    </w:p>
    <w:p w14:paraId="173024B0">
      <w:pPr>
        <w:pStyle w:val="3"/>
        <w:jc w:val="left"/>
      </w:pPr>
      <w:r>
        <w:rPr>
          <w:rFonts w:ascii="Times New Roman" w:hAnsi="Times New Roman" w:eastAsia="黑体"/>
          <w:b/>
          <w:sz w:val="30"/>
        </w:rPr>
        <w:t>参考文献</w:t>
      </w:r>
      <w:bookmarkEnd w:id="15"/>
    </w:p>
    <w:p w14:paraId="2873BAA2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[1] 张先治, 陈友邦. 财务分析[M]. 大连: 东北财经大学出版社, 2022.</w:t>
      </w:r>
    </w:p>
    <w:p w14:paraId="7120B47B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[2] 中国证券监督管理委员会. 公开发行证券的公司信息披露编报规则[Z]. 2023.</w:t>
      </w:r>
    </w:p>
    <w:p w14:paraId="5B352BDF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[3] 珠海格力电器股份有限公司. 2024年年度报告[R]. 2025.</w:t>
      </w:r>
    </w:p>
    <w:p w14:paraId="21795630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[4] Wes McKinney. 利用Python进行数据分析[M]. 2版. 北京: 机械工业出版社, 2018.</w:t>
      </w:r>
    </w:p>
    <w:p w14:paraId="3BD50A65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[5] 王宏. 基于财务比率的家电上市公司经营绩效分析[J]. 财会通讯, 2023(8): 45-49.</w:t>
      </w:r>
    </w:p>
    <w:p w14:paraId="7A2CD979">
      <w:pPr>
        <w:spacing w:line="360" w:lineRule="auto"/>
      </w:pPr>
      <w:r>
        <w:rPr>
          <w:rFonts w:ascii="Times New Roman" w:hAnsi="Times New Roman" w:eastAsia="宋体"/>
          <w:b w:val="0"/>
          <w:sz w:val="21"/>
        </w:rPr>
        <w:t>[6] Tushare数据平台. Tushare Pro接口文档[EB/OL]. https://tushare.pro/document/2, 2025.</w:t>
      </w:r>
    </w:p>
    <w:p w14:paraId="443F3E9F">
      <w:pPr>
        <w:rPr>
          <w:rFonts w:ascii="Times New Roman" w:hAnsi="Times New Roman" w:eastAsia="黑体"/>
          <w:b/>
          <w:sz w:val="30"/>
        </w:rPr>
      </w:pPr>
      <w:r>
        <w:rPr>
          <w:rFonts w:ascii="Times New Roman" w:hAnsi="Times New Roman" w:eastAsia="黑体"/>
          <w:b/>
          <w:sz w:val="30"/>
        </w:rPr>
        <w:br w:type="page"/>
      </w:r>
    </w:p>
    <w:p w14:paraId="6200BB30">
      <w:pPr>
        <w:pStyle w:val="3"/>
        <w:jc w:val="left"/>
      </w:pPr>
      <w:bookmarkStart w:id="16" w:name="_Toc5151"/>
      <w:r>
        <w:rPr>
          <w:rFonts w:ascii="Times New Roman" w:hAnsi="Times New Roman" w:eastAsia="黑体"/>
          <w:b/>
          <w:sz w:val="30"/>
        </w:rPr>
        <w:t>附录</w:t>
      </w:r>
      <w:bookmarkEnd w:id="16"/>
    </w:p>
    <w:p w14:paraId="259ED414">
      <w:pPr>
        <w:pStyle w:val="4"/>
      </w:pPr>
      <w:bookmarkStart w:id="17" w:name="_Toc17308"/>
      <w:r>
        <w:rPr>
          <w:rFonts w:ascii="Times New Roman" w:hAnsi="Times New Roman" w:eastAsia="黑体"/>
          <w:b/>
          <w:sz w:val="26"/>
        </w:rPr>
        <w:t>（一）全部数据表</w:t>
      </w:r>
      <w:bookmarkEnd w:id="17"/>
    </w:p>
    <w:p w14:paraId="399284D1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下面把分析程序导出的全部数据表完整列出，一共10张：三家公司的原始数据表、三家公司的财务比率表，以及4张行业对比表。其中“原始数据”各表的金额单位已统一换算成亿元。表比较宽，这部分用横向页面排版。</w:t>
      </w:r>
    </w:p>
    <w:p w14:paraId="75C4B77B">
      <w:pPr>
        <w:sectPr>
          <w:footerReference r:id="rId5" w:type="default"/>
          <w:pgSz w:w="11906" w:h="16838"/>
          <w:pgMar w:top="1587" w:right="1587" w:bottom="1587" w:left="1587" w:header="720" w:footer="720" w:gutter="0"/>
          <w:pgNumType w:fmt="decimal" w:start="1"/>
          <w:cols w:space="720" w:num="1"/>
          <w:docGrid w:linePitch="360" w:charSpace="0"/>
        </w:sectPr>
      </w:pPr>
    </w:p>
    <w:p w14:paraId="5D88D777">
      <w:pPr>
        <w:jc w:val="center"/>
      </w:pPr>
      <w:r>
        <w:rPr>
          <w:rFonts w:ascii="Times New Roman" w:hAnsi="Times New Roman" w:eastAsia="黑体"/>
          <w:b w:val="0"/>
          <w:sz w:val="21"/>
        </w:rPr>
        <w:t>附表1　原始数据_格力电器（单位：亿元）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</w:tblGrid>
      <w:tr w14:paraId="5EE2C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2F5ABFA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营业总收入</w:t>
            </w:r>
          </w:p>
        </w:tc>
        <w:tc>
          <w:tcPr>
            <w:tcW w:w="1376" w:type="dxa"/>
          </w:tcPr>
          <w:p w14:paraId="6AE2181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</w:t>
            </w:r>
          </w:p>
        </w:tc>
        <w:tc>
          <w:tcPr>
            <w:tcW w:w="1376" w:type="dxa"/>
          </w:tcPr>
          <w:p w14:paraId="473B0E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营业成本</w:t>
            </w:r>
          </w:p>
        </w:tc>
        <w:tc>
          <w:tcPr>
            <w:tcW w:w="1376" w:type="dxa"/>
          </w:tcPr>
          <w:p w14:paraId="0F8E145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归母净利润</w:t>
            </w:r>
          </w:p>
        </w:tc>
        <w:tc>
          <w:tcPr>
            <w:tcW w:w="1376" w:type="dxa"/>
          </w:tcPr>
          <w:p w14:paraId="6B790C4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资产总计</w:t>
            </w:r>
          </w:p>
        </w:tc>
        <w:tc>
          <w:tcPr>
            <w:tcW w:w="1376" w:type="dxa"/>
          </w:tcPr>
          <w:p w14:paraId="07F2E70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负债合计</w:t>
            </w:r>
          </w:p>
        </w:tc>
        <w:tc>
          <w:tcPr>
            <w:tcW w:w="1376" w:type="dxa"/>
          </w:tcPr>
          <w:p w14:paraId="531411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流动资产合计</w:t>
            </w:r>
          </w:p>
        </w:tc>
        <w:tc>
          <w:tcPr>
            <w:tcW w:w="1376" w:type="dxa"/>
          </w:tcPr>
          <w:p w14:paraId="7696D7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流动负债合计</w:t>
            </w:r>
          </w:p>
        </w:tc>
        <w:tc>
          <w:tcPr>
            <w:tcW w:w="1376" w:type="dxa"/>
          </w:tcPr>
          <w:p w14:paraId="6A21E18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</w:t>
            </w:r>
          </w:p>
        </w:tc>
        <w:tc>
          <w:tcPr>
            <w:tcW w:w="1376" w:type="dxa"/>
          </w:tcPr>
          <w:p w14:paraId="739D44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</w:t>
            </w:r>
          </w:p>
        </w:tc>
        <w:tc>
          <w:tcPr>
            <w:tcW w:w="1376" w:type="dxa"/>
          </w:tcPr>
          <w:p w14:paraId="703D04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</w:tr>
      <w:tr w14:paraId="4637C8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21899A4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1500.20</w:t>
            </w:r>
          </w:p>
        </w:tc>
        <w:tc>
          <w:tcPr>
            <w:tcW w:w="1376" w:type="dxa"/>
          </w:tcPr>
          <w:p w14:paraId="42424F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1482.86</w:t>
            </w:r>
          </w:p>
        </w:tc>
        <w:tc>
          <w:tcPr>
            <w:tcW w:w="1376" w:type="dxa"/>
          </w:tcPr>
          <w:p w14:paraId="1321EAD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995.63</w:t>
            </w:r>
          </w:p>
        </w:tc>
        <w:tc>
          <w:tcPr>
            <w:tcW w:w="1376" w:type="dxa"/>
          </w:tcPr>
          <w:p w14:paraId="0BB2500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224.02</w:t>
            </w:r>
          </w:p>
        </w:tc>
        <w:tc>
          <w:tcPr>
            <w:tcW w:w="1376" w:type="dxa"/>
          </w:tcPr>
          <w:p w14:paraId="42C030F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2149.68</w:t>
            </w:r>
          </w:p>
        </w:tc>
        <w:tc>
          <w:tcPr>
            <w:tcW w:w="1376" w:type="dxa"/>
          </w:tcPr>
          <w:p w14:paraId="3EDFF9B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1481.33</w:t>
            </w:r>
          </w:p>
        </w:tc>
        <w:tc>
          <w:tcPr>
            <w:tcW w:w="1376" w:type="dxa"/>
          </w:tcPr>
          <w:p w14:paraId="35528E3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1715.35</w:t>
            </w:r>
          </w:p>
        </w:tc>
        <w:tc>
          <w:tcPr>
            <w:tcW w:w="1376" w:type="dxa"/>
          </w:tcPr>
          <w:p w14:paraId="743BEE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1474.91</w:t>
            </w:r>
          </w:p>
        </w:tc>
        <w:tc>
          <w:tcPr>
            <w:tcW w:w="1376" w:type="dxa"/>
          </w:tcPr>
          <w:p w14:paraId="0BA495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165.68</w:t>
            </w:r>
          </w:p>
        </w:tc>
        <w:tc>
          <w:tcPr>
            <w:tcW w:w="1376" w:type="dxa"/>
          </w:tcPr>
          <w:p w14:paraId="3DBD094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58.14</w:t>
            </w:r>
          </w:p>
        </w:tc>
        <w:tc>
          <w:tcPr>
            <w:tcW w:w="1376" w:type="dxa"/>
          </w:tcPr>
          <w:p w14:paraId="3D7E8C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2017</w:t>
            </w:r>
          </w:p>
        </w:tc>
      </w:tr>
      <w:tr w14:paraId="005E48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4D2D3DD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2000.24</w:t>
            </w:r>
          </w:p>
        </w:tc>
        <w:tc>
          <w:tcPr>
            <w:tcW w:w="1376" w:type="dxa"/>
          </w:tcPr>
          <w:p w14:paraId="33877D7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1981.23</w:t>
            </w:r>
          </w:p>
        </w:tc>
        <w:tc>
          <w:tcPr>
            <w:tcW w:w="1376" w:type="dxa"/>
          </w:tcPr>
          <w:p w14:paraId="352EE6C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1382.34</w:t>
            </w:r>
          </w:p>
        </w:tc>
        <w:tc>
          <w:tcPr>
            <w:tcW w:w="1376" w:type="dxa"/>
          </w:tcPr>
          <w:p w14:paraId="529B20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262.03</w:t>
            </w:r>
          </w:p>
        </w:tc>
        <w:tc>
          <w:tcPr>
            <w:tcW w:w="1376" w:type="dxa"/>
          </w:tcPr>
          <w:p w14:paraId="5264D2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2512.34</w:t>
            </w:r>
          </w:p>
        </w:tc>
        <w:tc>
          <w:tcPr>
            <w:tcW w:w="1376" w:type="dxa"/>
          </w:tcPr>
          <w:p w14:paraId="2EBE8F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1585.19</w:t>
            </w:r>
          </w:p>
        </w:tc>
        <w:tc>
          <w:tcPr>
            <w:tcW w:w="1376" w:type="dxa"/>
          </w:tcPr>
          <w:p w14:paraId="1E3EB14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1997.11</w:t>
            </w:r>
          </w:p>
        </w:tc>
        <w:tc>
          <w:tcPr>
            <w:tcW w:w="1376" w:type="dxa"/>
          </w:tcPr>
          <w:p w14:paraId="0E16F71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1576.86</w:t>
            </w:r>
          </w:p>
        </w:tc>
        <w:tc>
          <w:tcPr>
            <w:tcW w:w="1376" w:type="dxa"/>
          </w:tcPr>
          <w:p w14:paraId="6D6754B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200.12</w:t>
            </w:r>
          </w:p>
        </w:tc>
        <w:tc>
          <w:tcPr>
            <w:tcW w:w="1376" w:type="dxa"/>
          </w:tcPr>
          <w:p w14:paraId="617B67B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77</w:t>
            </w:r>
          </w:p>
        </w:tc>
        <w:tc>
          <w:tcPr>
            <w:tcW w:w="1376" w:type="dxa"/>
          </w:tcPr>
          <w:p w14:paraId="2A3E0BF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2018</w:t>
            </w:r>
          </w:p>
        </w:tc>
      </w:tr>
      <w:tr w14:paraId="02C189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5FCFDB7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2005.08</w:t>
            </w:r>
          </w:p>
        </w:tc>
        <w:tc>
          <w:tcPr>
            <w:tcW w:w="1376" w:type="dxa"/>
          </w:tcPr>
          <w:p w14:paraId="61078D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1981.53</w:t>
            </w:r>
          </w:p>
        </w:tc>
        <w:tc>
          <w:tcPr>
            <w:tcW w:w="1376" w:type="dxa"/>
          </w:tcPr>
          <w:p w14:paraId="60A3EEB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1434.99</w:t>
            </w:r>
          </w:p>
        </w:tc>
        <w:tc>
          <w:tcPr>
            <w:tcW w:w="1376" w:type="dxa"/>
          </w:tcPr>
          <w:p w14:paraId="746251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246.97</w:t>
            </w:r>
          </w:p>
        </w:tc>
        <w:tc>
          <w:tcPr>
            <w:tcW w:w="1376" w:type="dxa"/>
          </w:tcPr>
          <w:p w14:paraId="7DF5380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2829.72</w:t>
            </w:r>
          </w:p>
        </w:tc>
        <w:tc>
          <w:tcPr>
            <w:tcW w:w="1376" w:type="dxa"/>
          </w:tcPr>
          <w:p w14:paraId="4EDC6B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1709.25</w:t>
            </w:r>
          </w:p>
        </w:tc>
        <w:tc>
          <w:tcPr>
            <w:tcW w:w="1376" w:type="dxa"/>
          </w:tcPr>
          <w:p w14:paraId="0E4E759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2133.64</w:t>
            </w:r>
          </w:p>
        </w:tc>
        <w:tc>
          <w:tcPr>
            <w:tcW w:w="1376" w:type="dxa"/>
          </w:tcPr>
          <w:p w14:paraId="744AF8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1695.68</w:t>
            </w:r>
          </w:p>
        </w:tc>
        <w:tc>
          <w:tcPr>
            <w:tcW w:w="1376" w:type="dxa"/>
          </w:tcPr>
          <w:p w14:paraId="5B3D8E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240.85</w:t>
            </w:r>
          </w:p>
        </w:tc>
        <w:tc>
          <w:tcPr>
            <w:tcW w:w="1376" w:type="dxa"/>
          </w:tcPr>
          <w:p w14:paraId="79D3C53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85.13</w:t>
            </w:r>
          </w:p>
        </w:tc>
        <w:tc>
          <w:tcPr>
            <w:tcW w:w="1376" w:type="dxa"/>
          </w:tcPr>
          <w:p w14:paraId="6ECA63B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</w:tr>
      <w:tr w14:paraId="436A59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02D899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1704.97</w:t>
            </w:r>
          </w:p>
        </w:tc>
        <w:tc>
          <w:tcPr>
            <w:tcW w:w="1376" w:type="dxa"/>
          </w:tcPr>
          <w:p w14:paraId="5DC747F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1681.99</w:t>
            </w:r>
          </w:p>
        </w:tc>
        <w:tc>
          <w:tcPr>
            <w:tcW w:w="1376" w:type="dxa"/>
          </w:tcPr>
          <w:p w14:paraId="071869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1242.29</w:t>
            </w:r>
          </w:p>
        </w:tc>
        <w:tc>
          <w:tcPr>
            <w:tcW w:w="1376" w:type="dxa"/>
          </w:tcPr>
          <w:p w14:paraId="20B2433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221.75</w:t>
            </w:r>
          </w:p>
        </w:tc>
        <w:tc>
          <w:tcPr>
            <w:tcW w:w="1376" w:type="dxa"/>
          </w:tcPr>
          <w:p w14:paraId="0F99871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2792.18</w:t>
            </w:r>
          </w:p>
        </w:tc>
        <w:tc>
          <w:tcPr>
            <w:tcW w:w="1376" w:type="dxa"/>
          </w:tcPr>
          <w:p w14:paraId="76EC969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1623.37</w:t>
            </w:r>
          </w:p>
        </w:tc>
        <w:tc>
          <w:tcPr>
            <w:tcW w:w="1376" w:type="dxa"/>
          </w:tcPr>
          <w:p w14:paraId="572919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2136.33</w:t>
            </w:r>
          </w:p>
        </w:tc>
        <w:tc>
          <w:tcPr>
            <w:tcW w:w="1376" w:type="dxa"/>
          </w:tcPr>
          <w:p w14:paraId="194F44D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1584.79</w:t>
            </w:r>
          </w:p>
        </w:tc>
        <w:tc>
          <w:tcPr>
            <w:tcW w:w="1376" w:type="dxa"/>
          </w:tcPr>
          <w:p w14:paraId="671844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278.80</w:t>
            </w:r>
          </w:p>
        </w:tc>
        <w:tc>
          <w:tcPr>
            <w:tcW w:w="1376" w:type="dxa"/>
          </w:tcPr>
          <w:p w14:paraId="657E789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87.38</w:t>
            </w:r>
          </w:p>
        </w:tc>
        <w:tc>
          <w:tcPr>
            <w:tcW w:w="1376" w:type="dxa"/>
          </w:tcPr>
          <w:p w14:paraId="22B203D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</w:tr>
      <w:tr w14:paraId="70BD8E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578FC2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1896.54</w:t>
            </w:r>
          </w:p>
        </w:tc>
        <w:tc>
          <w:tcPr>
            <w:tcW w:w="1376" w:type="dxa"/>
          </w:tcPr>
          <w:p w14:paraId="74EC15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1878.69</w:t>
            </w:r>
          </w:p>
        </w:tc>
        <w:tc>
          <w:tcPr>
            <w:tcW w:w="1376" w:type="dxa"/>
          </w:tcPr>
          <w:p w14:paraId="4C2DB78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1422.52</w:t>
            </w:r>
          </w:p>
        </w:tc>
        <w:tc>
          <w:tcPr>
            <w:tcW w:w="1376" w:type="dxa"/>
          </w:tcPr>
          <w:p w14:paraId="696B80A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230.64</w:t>
            </w:r>
          </w:p>
        </w:tc>
        <w:tc>
          <w:tcPr>
            <w:tcW w:w="1376" w:type="dxa"/>
          </w:tcPr>
          <w:p w14:paraId="6AED8B8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3195.98</w:t>
            </w:r>
          </w:p>
        </w:tc>
        <w:tc>
          <w:tcPr>
            <w:tcW w:w="1376" w:type="dxa"/>
          </w:tcPr>
          <w:p w14:paraId="7606118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2116.73</w:t>
            </w:r>
          </w:p>
        </w:tc>
        <w:tc>
          <w:tcPr>
            <w:tcW w:w="1376" w:type="dxa"/>
          </w:tcPr>
          <w:p w14:paraId="1DCDC5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2258.50</w:t>
            </w:r>
          </w:p>
        </w:tc>
        <w:tc>
          <w:tcPr>
            <w:tcW w:w="1376" w:type="dxa"/>
          </w:tcPr>
          <w:p w14:paraId="15A695B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1971.01</w:t>
            </w:r>
          </w:p>
        </w:tc>
        <w:tc>
          <w:tcPr>
            <w:tcW w:w="1376" w:type="dxa"/>
          </w:tcPr>
          <w:p w14:paraId="1B7387E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427.66</w:t>
            </w:r>
          </w:p>
        </w:tc>
        <w:tc>
          <w:tcPr>
            <w:tcW w:w="1376" w:type="dxa"/>
          </w:tcPr>
          <w:p w14:paraId="7F2002E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138.41</w:t>
            </w:r>
          </w:p>
        </w:tc>
        <w:tc>
          <w:tcPr>
            <w:tcW w:w="1376" w:type="dxa"/>
          </w:tcPr>
          <w:p w14:paraId="35C4C22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</w:tr>
      <w:tr w14:paraId="61A0DA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06B2EFA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1901.51</w:t>
            </w:r>
          </w:p>
        </w:tc>
        <w:tc>
          <w:tcPr>
            <w:tcW w:w="1376" w:type="dxa"/>
          </w:tcPr>
          <w:p w14:paraId="44B5608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1889.88</w:t>
            </w:r>
          </w:p>
        </w:tc>
        <w:tc>
          <w:tcPr>
            <w:tcW w:w="1376" w:type="dxa"/>
          </w:tcPr>
          <w:p w14:paraId="3ED800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1397.84</w:t>
            </w:r>
          </w:p>
        </w:tc>
        <w:tc>
          <w:tcPr>
            <w:tcW w:w="1376" w:type="dxa"/>
          </w:tcPr>
          <w:p w14:paraId="79B4EEF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245.07</w:t>
            </w:r>
          </w:p>
        </w:tc>
        <w:tc>
          <w:tcPr>
            <w:tcW w:w="1376" w:type="dxa"/>
          </w:tcPr>
          <w:p w14:paraId="7A6EBB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3550.25</w:t>
            </w:r>
          </w:p>
        </w:tc>
        <w:tc>
          <w:tcPr>
            <w:tcW w:w="1376" w:type="dxa"/>
          </w:tcPr>
          <w:p w14:paraId="75475D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2531.49</w:t>
            </w:r>
          </w:p>
        </w:tc>
        <w:tc>
          <w:tcPr>
            <w:tcW w:w="1376" w:type="dxa"/>
          </w:tcPr>
          <w:p w14:paraId="4783CA6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2551.40</w:t>
            </w:r>
          </w:p>
        </w:tc>
        <w:tc>
          <w:tcPr>
            <w:tcW w:w="1376" w:type="dxa"/>
          </w:tcPr>
          <w:p w14:paraId="30944B3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2163.72</w:t>
            </w:r>
          </w:p>
        </w:tc>
        <w:tc>
          <w:tcPr>
            <w:tcW w:w="1376" w:type="dxa"/>
          </w:tcPr>
          <w:p w14:paraId="56BA8A5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383.14</w:t>
            </w:r>
          </w:p>
        </w:tc>
        <w:tc>
          <w:tcPr>
            <w:tcW w:w="1376" w:type="dxa"/>
          </w:tcPr>
          <w:p w14:paraId="768EB1C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148.25</w:t>
            </w:r>
          </w:p>
        </w:tc>
        <w:tc>
          <w:tcPr>
            <w:tcW w:w="1376" w:type="dxa"/>
          </w:tcPr>
          <w:p w14:paraId="339B924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</w:tr>
      <w:tr w14:paraId="519D42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6572824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2050.18</w:t>
            </w:r>
          </w:p>
        </w:tc>
        <w:tc>
          <w:tcPr>
            <w:tcW w:w="1376" w:type="dxa"/>
          </w:tcPr>
          <w:p w14:paraId="73B0220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2039.79</w:t>
            </w:r>
          </w:p>
        </w:tc>
        <w:tc>
          <w:tcPr>
            <w:tcW w:w="1376" w:type="dxa"/>
          </w:tcPr>
          <w:p w14:paraId="207960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1416.26</w:t>
            </w:r>
          </w:p>
        </w:tc>
        <w:tc>
          <w:tcPr>
            <w:tcW w:w="1376" w:type="dxa"/>
          </w:tcPr>
          <w:p w14:paraId="58211CC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290.17</w:t>
            </w:r>
          </w:p>
        </w:tc>
        <w:tc>
          <w:tcPr>
            <w:tcW w:w="1376" w:type="dxa"/>
          </w:tcPr>
          <w:p w14:paraId="58085B0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3680.54</w:t>
            </w:r>
          </w:p>
        </w:tc>
        <w:tc>
          <w:tcPr>
            <w:tcW w:w="1376" w:type="dxa"/>
          </w:tcPr>
          <w:p w14:paraId="0631B7D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2474.08</w:t>
            </w:r>
          </w:p>
        </w:tc>
        <w:tc>
          <w:tcPr>
            <w:tcW w:w="1376" w:type="dxa"/>
          </w:tcPr>
          <w:p w14:paraId="50A974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2281.41</w:t>
            </w:r>
          </w:p>
        </w:tc>
        <w:tc>
          <w:tcPr>
            <w:tcW w:w="1376" w:type="dxa"/>
          </w:tcPr>
          <w:p w14:paraId="6A060FC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2009.83</w:t>
            </w:r>
          </w:p>
        </w:tc>
        <w:tc>
          <w:tcPr>
            <w:tcW w:w="1376" w:type="dxa"/>
          </w:tcPr>
          <w:p w14:paraId="7A372AE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325.79</w:t>
            </w:r>
          </w:p>
        </w:tc>
        <w:tc>
          <w:tcPr>
            <w:tcW w:w="1376" w:type="dxa"/>
          </w:tcPr>
          <w:p w14:paraId="48418C6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160.99</w:t>
            </w:r>
          </w:p>
        </w:tc>
        <w:tc>
          <w:tcPr>
            <w:tcW w:w="1376" w:type="dxa"/>
          </w:tcPr>
          <w:p w14:paraId="54433D6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</w:tr>
      <w:tr w14:paraId="5635EC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1D48FE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1900.38</w:t>
            </w:r>
          </w:p>
        </w:tc>
        <w:tc>
          <w:tcPr>
            <w:tcW w:w="1376" w:type="dxa"/>
          </w:tcPr>
          <w:p w14:paraId="0A1F0E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1891.64</w:t>
            </w:r>
          </w:p>
        </w:tc>
        <w:tc>
          <w:tcPr>
            <w:tcW w:w="1376" w:type="dxa"/>
          </w:tcPr>
          <w:p w14:paraId="76F8E0D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1334.96</w:t>
            </w:r>
          </w:p>
        </w:tc>
        <w:tc>
          <w:tcPr>
            <w:tcW w:w="1376" w:type="dxa"/>
          </w:tcPr>
          <w:p w14:paraId="660F2C6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321.85</w:t>
            </w:r>
          </w:p>
        </w:tc>
        <w:tc>
          <w:tcPr>
            <w:tcW w:w="1376" w:type="dxa"/>
          </w:tcPr>
          <w:p w14:paraId="52BB67E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3680.32</w:t>
            </w:r>
          </w:p>
        </w:tc>
        <w:tc>
          <w:tcPr>
            <w:tcW w:w="1376" w:type="dxa"/>
          </w:tcPr>
          <w:p w14:paraId="57970D9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2265.18</w:t>
            </w:r>
          </w:p>
        </w:tc>
        <w:tc>
          <w:tcPr>
            <w:tcW w:w="1376" w:type="dxa"/>
          </w:tcPr>
          <w:p w14:paraId="66AE407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2248.03</w:t>
            </w:r>
          </w:p>
        </w:tc>
        <w:tc>
          <w:tcPr>
            <w:tcW w:w="1376" w:type="dxa"/>
          </w:tcPr>
          <w:p w14:paraId="0834601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2011.25</w:t>
            </w:r>
          </w:p>
        </w:tc>
        <w:tc>
          <w:tcPr>
            <w:tcW w:w="1376" w:type="dxa"/>
          </w:tcPr>
          <w:p w14:paraId="1C62F0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279.11</w:t>
            </w:r>
          </w:p>
        </w:tc>
        <w:tc>
          <w:tcPr>
            <w:tcW w:w="1376" w:type="dxa"/>
          </w:tcPr>
          <w:p w14:paraId="2D0226A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168.32</w:t>
            </w:r>
          </w:p>
        </w:tc>
        <w:tc>
          <w:tcPr>
            <w:tcW w:w="1376" w:type="dxa"/>
          </w:tcPr>
          <w:p w14:paraId="2F49D22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</w:tr>
    </w:tbl>
    <w:p w14:paraId="6DDE9DE7"/>
    <w:p w14:paraId="54043BB2">
      <w:pPr>
        <w:jc w:val="center"/>
      </w:pPr>
      <w:r>
        <w:rPr>
          <w:rFonts w:ascii="Times New Roman" w:hAnsi="Times New Roman" w:eastAsia="黑体"/>
          <w:b w:val="0"/>
          <w:sz w:val="21"/>
        </w:rPr>
        <w:t>附表2　财务比率_格力电器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</w:tblGrid>
      <w:tr w14:paraId="63BD2F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5572B9C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1164" w:type="dxa"/>
          </w:tcPr>
          <w:p w14:paraId="7CA351A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流动比率</w:t>
            </w:r>
          </w:p>
        </w:tc>
        <w:tc>
          <w:tcPr>
            <w:tcW w:w="1164" w:type="dxa"/>
          </w:tcPr>
          <w:p w14:paraId="1F2BF34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速动比率</w:t>
            </w:r>
          </w:p>
        </w:tc>
        <w:tc>
          <w:tcPr>
            <w:tcW w:w="1164" w:type="dxa"/>
          </w:tcPr>
          <w:p w14:paraId="675AE72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资产负债率(%)</w:t>
            </w:r>
          </w:p>
        </w:tc>
        <w:tc>
          <w:tcPr>
            <w:tcW w:w="1164" w:type="dxa"/>
          </w:tcPr>
          <w:p w14:paraId="70AFD1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应收账款周转率</w:t>
            </w:r>
          </w:p>
        </w:tc>
        <w:tc>
          <w:tcPr>
            <w:tcW w:w="1164" w:type="dxa"/>
          </w:tcPr>
          <w:p w14:paraId="1D961BE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存货周转率</w:t>
            </w:r>
          </w:p>
        </w:tc>
        <w:tc>
          <w:tcPr>
            <w:tcW w:w="1164" w:type="dxa"/>
          </w:tcPr>
          <w:p w14:paraId="32EB398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总资产周转率</w:t>
            </w:r>
          </w:p>
        </w:tc>
        <w:tc>
          <w:tcPr>
            <w:tcW w:w="1164" w:type="dxa"/>
          </w:tcPr>
          <w:p w14:paraId="4283065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销售毛利率(%)</w:t>
            </w:r>
          </w:p>
        </w:tc>
        <w:tc>
          <w:tcPr>
            <w:tcW w:w="1164" w:type="dxa"/>
          </w:tcPr>
          <w:p w14:paraId="3A18F3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销售净利率(%)</w:t>
            </w:r>
          </w:p>
        </w:tc>
        <w:tc>
          <w:tcPr>
            <w:tcW w:w="1164" w:type="dxa"/>
          </w:tcPr>
          <w:p w14:paraId="6E0872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净资产收益率ROE(%)</w:t>
            </w:r>
          </w:p>
        </w:tc>
        <w:tc>
          <w:tcPr>
            <w:tcW w:w="1164" w:type="dxa"/>
          </w:tcPr>
          <w:p w14:paraId="3135C00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营业收入增长率(%)</w:t>
            </w:r>
          </w:p>
        </w:tc>
        <w:tc>
          <w:tcPr>
            <w:tcW w:w="1164" w:type="dxa"/>
          </w:tcPr>
          <w:p w14:paraId="4F665E5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净利润增长率(%)</w:t>
            </w:r>
          </w:p>
        </w:tc>
        <w:tc>
          <w:tcPr>
            <w:tcW w:w="1164" w:type="dxa"/>
          </w:tcPr>
          <w:p w14:paraId="7FACA18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总资产增长率(%)</w:t>
            </w:r>
          </w:p>
        </w:tc>
      </w:tr>
      <w:tr w14:paraId="411720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0A80474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1164" w:type="dxa"/>
          </w:tcPr>
          <w:p w14:paraId="4F6047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1.26</w:t>
            </w:r>
          </w:p>
        </w:tc>
        <w:tc>
          <w:tcPr>
            <w:tcW w:w="1164" w:type="dxa"/>
          </w:tcPr>
          <w:p w14:paraId="2B3C0C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1.12</w:t>
            </w:r>
          </w:p>
        </w:tc>
        <w:tc>
          <w:tcPr>
            <w:tcW w:w="1164" w:type="dxa"/>
          </w:tcPr>
          <w:p w14:paraId="59A47A6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60.40</w:t>
            </w:r>
          </w:p>
        </w:tc>
        <w:tc>
          <w:tcPr>
            <w:tcW w:w="1164" w:type="dxa"/>
          </w:tcPr>
          <w:p w14:paraId="797A5B1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24.44</w:t>
            </w:r>
          </w:p>
        </w:tc>
        <w:tc>
          <w:tcPr>
            <w:tcW w:w="1164" w:type="dxa"/>
          </w:tcPr>
          <w:p w14:paraId="0F6FCC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6.51</w:t>
            </w:r>
          </w:p>
        </w:tc>
        <w:tc>
          <w:tcPr>
            <w:tcW w:w="1164" w:type="dxa"/>
          </w:tcPr>
          <w:p w14:paraId="0FA0CE4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0.75</w:t>
            </w:r>
          </w:p>
        </w:tc>
        <w:tc>
          <w:tcPr>
            <w:tcW w:w="1164" w:type="dxa"/>
          </w:tcPr>
          <w:p w14:paraId="0E9821E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27.58</w:t>
            </w:r>
          </w:p>
        </w:tc>
        <w:tc>
          <w:tcPr>
            <w:tcW w:w="1164" w:type="dxa"/>
          </w:tcPr>
          <w:p w14:paraId="347BAA0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12.53</w:t>
            </w:r>
          </w:p>
        </w:tc>
        <w:tc>
          <w:tcPr>
            <w:tcW w:w="1164" w:type="dxa"/>
          </w:tcPr>
          <w:p w14:paraId="06585A3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24.52</w:t>
            </w:r>
          </w:p>
        </w:tc>
        <w:tc>
          <w:tcPr>
            <w:tcW w:w="1164" w:type="dxa"/>
          </w:tcPr>
          <w:p w14:paraId="04A67E4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0.02</w:t>
            </w:r>
          </w:p>
        </w:tc>
        <w:tc>
          <w:tcPr>
            <w:tcW w:w="1164" w:type="dxa"/>
          </w:tcPr>
          <w:p w14:paraId="39C3376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-5.75</w:t>
            </w:r>
          </w:p>
        </w:tc>
        <w:tc>
          <w:tcPr>
            <w:tcW w:w="1164" w:type="dxa"/>
          </w:tcPr>
          <w:p w14:paraId="49BFE15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12.63</w:t>
            </w:r>
          </w:p>
        </w:tc>
      </w:tr>
      <w:tr w14:paraId="6B3588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237828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1164" w:type="dxa"/>
          </w:tcPr>
          <w:p w14:paraId="014DB5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1.35</w:t>
            </w:r>
          </w:p>
        </w:tc>
        <w:tc>
          <w:tcPr>
            <w:tcW w:w="1164" w:type="dxa"/>
          </w:tcPr>
          <w:p w14:paraId="7C1540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1.17</w:t>
            </w:r>
          </w:p>
        </w:tc>
        <w:tc>
          <w:tcPr>
            <w:tcW w:w="1164" w:type="dxa"/>
          </w:tcPr>
          <w:p w14:paraId="4A3C976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58.14</w:t>
            </w:r>
          </w:p>
        </w:tc>
        <w:tc>
          <w:tcPr>
            <w:tcW w:w="1164" w:type="dxa"/>
          </w:tcPr>
          <w:p w14:paraId="0B5FF1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19.50</w:t>
            </w:r>
          </w:p>
        </w:tc>
        <w:tc>
          <w:tcPr>
            <w:tcW w:w="1164" w:type="dxa"/>
          </w:tcPr>
          <w:p w14:paraId="484DD97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4.78</w:t>
            </w:r>
          </w:p>
        </w:tc>
        <w:tc>
          <w:tcPr>
            <w:tcW w:w="1164" w:type="dxa"/>
          </w:tcPr>
          <w:p w14:paraId="4AF0E79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0.61</w:t>
            </w:r>
          </w:p>
        </w:tc>
        <w:tc>
          <w:tcPr>
            <w:tcW w:w="1164" w:type="dxa"/>
          </w:tcPr>
          <w:p w14:paraId="09DDCE8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26.14</w:t>
            </w:r>
          </w:p>
        </w:tc>
        <w:tc>
          <w:tcPr>
            <w:tcW w:w="1164" w:type="dxa"/>
          </w:tcPr>
          <w:p w14:paraId="4FC80C5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13.25</w:t>
            </w:r>
          </w:p>
        </w:tc>
        <w:tc>
          <w:tcPr>
            <w:tcW w:w="1164" w:type="dxa"/>
          </w:tcPr>
          <w:p w14:paraId="12BC08A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19.68</w:t>
            </w:r>
          </w:p>
        </w:tc>
        <w:tc>
          <w:tcPr>
            <w:tcW w:w="1164" w:type="dxa"/>
          </w:tcPr>
          <w:p w14:paraId="252AB00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-15.12</w:t>
            </w:r>
          </w:p>
        </w:tc>
        <w:tc>
          <w:tcPr>
            <w:tcW w:w="1164" w:type="dxa"/>
          </w:tcPr>
          <w:p w14:paraId="06F09DB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-10.21</w:t>
            </w:r>
          </w:p>
        </w:tc>
        <w:tc>
          <w:tcPr>
            <w:tcW w:w="1164" w:type="dxa"/>
          </w:tcPr>
          <w:p w14:paraId="5C2A12B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-1.33</w:t>
            </w:r>
          </w:p>
        </w:tc>
      </w:tr>
      <w:tr w14:paraId="41205A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384FC8C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1164" w:type="dxa"/>
          </w:tcPr>
          <w:p w14:paraId="52F6A42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1.15</w:t>
            </w:r>
          </w:p>
        </w:tc>
        <w:tc>
          <w:tcPr>
            <w:tcW w:w="1164" w:type="dxa"/>
          </w:tcPr>
          <w:p w14:paraId="5687E67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0.93</w:t>
            </w:r>
          </w:p>
        </w:tc>
        <w:tc>
          <w:tcPr>
            <w:tcW w:w="1164" w:type="dxa"/>
          </w:tcPr>
          <w:p w14:paraId="2E859A2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66.23</w:t>
            </w:r>
          </w:p>
        </w:tc>
        <w:tc>
          <w:tcPr>
            <w:tcW w:w="1164" w:type="dxa"/>
          </w:tcPr>
          <w:p w14:paraId="60CFD92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16.64</w:t>
            </w:r>
          </w:p>
        </w:tc>
        <w:tc>
          <w:tcPr>
            <w:tcW w:w="1164" w:type="dxa"/>
          </w:tcPr>
          <w:p w14:paraId="06BA2B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4.03</w:t>
            </w:r>
          </w:p>
        </w:tc>
        <w:tc>
          <w:tcPr>
            <w:tcW w:w="1164" w:type="dxa"/>
          </w:tcPr>
          <w:p w14:paraId="67A34E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0.63</w:t>
            </w:r>
          </w:p>
        </w:tc>
        <w:tc>
          <w:tcPr>
            <w:tcW w:w="1164" w:type="dxa"/>
          </w:tcPr>
          <w:p w14:paraId="2DF268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24.28</w:t>
            </w:r>
          </w:p>
        </w:tc>
        <w:tc>
          <w:tcPr>
            <w:tcW w:w="1164" w:type="dxa"/>
          </w:tcPr>
          <w:p w14:paraId="517FB92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12.15</w:t>
            </w:r>
          </w:p>
        </w:tc>
        <w:tc>
          <w:tcPr>
            <w:tcW w:w="1164" w:type="dxa"/>
          </w:tcPr>
          <w:p w14:paraId="6D963E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21.08</w:t>
            </w:r>
          </w:p>
        </w:tc>
        <w:tc>
          <w:tcPr>
            <w:tcW w:w="1164" w:type="dxa"/>
          </w:tcPr>
          <w:p w14:paraId="3C1EEA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11.69</w:t>
            </w:r>
          </w:p>
        </w:tc>
        <w:tc>
          <w:tcPr>
            <w:tcW w:w="1164" w:type="dxa"/>
          </w:tcPr>
          <w:p w14:paraId="554B5C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4.01</w:t>
            </w:r>
          </w:p>
        </w:tc>
        <w:tc>
          <w:tcPr>
            <w:tcW w:w="1164" w:type="dxa"/>
          </w:tcPr>
          <w:p w14:paraId="2871E1E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14.46</w:t>
            </w:r>
          </w:p>
        </w:tc>
      </w:tr>
      <w:tr w14:paraId="756A806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164" w:type="dxa"/>
          </w:tcPr>
          <w:p w14:paraId="5B17DEA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1164" w:type="dxa"/>
          </w:tcPr>
          <w:p w14:paraId="5B92F2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1.18</w:t>
            </w:r>
          </w:p>
        </w:tc>
        <w:tc>
          <w:tcPr>
            <w:tcW w:w="1164" w:type="dxa"/>
          </w:tcPr>
          <w:p w14:paraId="6FAE61E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</w:t>
            </w:r>
          </w:p>
        </w:tc>
        <w:tc>
          <w:tcPr>
            <w:tcW w:w="1164" w:type="dxa"/>
          </w:tcPr>
          <w:p w14:paraId="2D8260A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71.30</w:t>
            </w:r>
          </w:p>
        </w:tc>
        <w:tc>
          <w:tcPr>
            <w:tcW w:w="1164" w:type="dxa"/>
          </w:tcPr>
          <w:p w14:paraId="7E50AF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13.19</w:t>
            </w:r>
          </w:p>
        </w:tc>
        <w:tc>
          <w:tcPr>
            <w:tcW w:w="1164" w:type="dxa"/>
          </w:tcPr>
          <w:p w14:paraId="616E4B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3.45</w:t>
            </w:r>
          </w:p>
        </w:tc>
        <w:tc>
          <w:tcPr>
            <w:tcW w:w="1164" w:type="dxa"/>
          </w:tcPr>
          <w:p w14:paraId="6EBFBF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0.56</w:t>
            </w:r>
          </w:p>
        </w:tc>
        <w:tc>
          <w:tcPr>
            <w:tcW w:w="1164" w:type="dxa"/>
          </w:tcPr>
          <w:p w14:paraId="612874B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26.04</w:t>
            </w:r>
          </w:p>
        </w:tc>
        <w:tc>
          <w:tcPr>
            <w:tcW w:w="1164" w:type="dxa"/>
          </w:tcPr>
          <w:p w14:paraId="0DCE53E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12.18</w:t>
            </w:r>
          </w:p>
        </w:tc>
        <w:tc>
          <w:tcPr>
            <w:tcW w:w="1164" w:type="dxa"/>
          </w:tcPr>
          <w:p w14:paraId="362FC4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24.46</w:t>
            </w:r>
          </w:p>
        </w:tc>
        <w:tc>
          <w:tcPr>
            <w:tcW w:w="1164" w:type="dxa"/>
          </w:tcPr>
          <w:p w14:paraId="120BD0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0.60</w:t>
            </w:r>
          </w:p>
        </w:tc>
        <w:tc>
          <w:tcPr>
            <w:tcW w:w="1164" w:type="dxa"/>
          </w:tcPr>
          <w:p w14:paraId="3BD8F58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6.26</w:t>
            </w:r>
          </w:p>
        </w:tc>
        <w:tc>
          <w:tcPr>
            <w:tcW w:w="1164" w:type="dxa"/>
          </w:tcPr>
          <w:p w14:paraId="1DF7D64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11.08</w:t>
            </w:r>
          </w:p>
        </w:tc>
      </w:tr>
      <w:tr w14:paraId="34367B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704C66E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1164" w:type="dxa"/>
          </w:tcPr>
          <w:p w14:paraId="28DF62B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1.14</w:t>
            </w:r>
          </w:p>
        </w:tc>
        <w:tc>
          <w:tcPr>
            <w:tcW w:w="1164" w:type="dxa"/>
          </w:tcPr>
          <w:p w14:paraId="27E040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0.97</w:t>
            </w:r>
          </w:p>
        </w:tc>
        <w:tc>
          <w:tcPr>
            <w:tcW w:w="1164" w:type="dxa"/>
          </w:tcPr>
          <w:p w14:paraId="22F2C74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67.22</w:t>
            </w:r>
          </w:p>
        </w:tc>
        <w:tc>
          <w:tcPr>
            <w:tcW w:w="1164" w:type="dxa"/>
          </w:tcPr>
          <w:p w14:paraId="775577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13.19</w:t>
            </w:r>
          </w:p>
        </w:tc>
        <w:tc>
          <w:tcPr>
            <w:tcW w:w="1164" w:type="dxa"/>
          </w:tcPr>
          <w:p w14:paraId="25CF1D6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</w:t>
            </w:r>
          </w:p>
        </w:tc>
        <w:tc>
          <w:tcPr>
            <w:tcW w:w="1164" w:type="dxa"/>
          </w:tcPr>
          <w:p w14:paraId="10591A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0.57</w:t>
            </w:r>
          </w:p>
        </w:tc>
        <w:tc>
          <w:tcPr>
            <w:tcW w:w="1164" w:type="dxa"/>
          </w:tcPr>
          <w:p w14:paraId="4BF2589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30.57</w:t>
            </w:r>
          </w:p>
        </w:tc>
        <w:tc>
          <w:tcPr>
            <w:tcW w:w="1164" w:type="dxa"/>
          </w:tcPr>
          <w:p w14:paraId="3544D8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13.59</w:t>
            </w:r>
          </w:p>
        </w:tc>
        <w:tc>
          <w:tcPr>
            <w:tcW w:w="1164" w:type="dxa"/>
          </w:tcPr>
          <w:p w14:paraId="5F15EF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27.18</w:t>
            </w:r>
          </w:p>
        </w:tc>
        <w:tc>
          <w:tcPr>
            <w:tcW w:w="1164" w:type="dxa"/>
          </w:tcPr>
          <w:p w14:paraId="7D72B7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7.93</w:t>
            </w:r>
          </w:p>
        </w:tc>
        <w:tc>
          <w:tcPr>
            <w:tcW w:w="1164" w:type="dxa"/>
          </w:tcPr>
          <w:p w14:paraId="3EFA701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18.41</w:t>
            </w:r>
          </w:p>
        </w:tc>
        <w:tc>
          <w:tcPr>
            <w:tcW w:w="1164" w:type="dxa"/>
          </w:tcPr>
          <w:p w14:paraId="5E3546A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3.66</w:t>
            </w:r>
          </w:p>
        </w:tc>
      </w:tr>
      <w:tr w14:paraId="658567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642D077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1164" w:type="dxa"/>
          </w:tcPr>
          <w:p w14:paraId="4052D87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1.12</w:t>
            </w:r>
          </w:p>
        </w:tc>
        <w:tc>
          <w:tcPr>
            <w:tcW w:w="1164" w:type="dxa"/>
          </w:tcPr>
          <w:p w14:paraId="478682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0.98</w:t>
            </w:r>
          </w:p>
        </w:tc>
        <w:tc>
          <w:tcPr>
            <w:tcW w:w="1164" w:type="dxa"/>
          </w:tcPr>
          <w:p w14:paraId="56E071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61.55</w:t>
            </w:r>
          </w:p>
        </w:tc>
        <w:tc>
          <w:tcPr>
            <w:tcW w:w="1164" w:type="dxa"/>
          </w:tcPr>
          <w:p w14:paraId="099FFD5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11.49</w:t>
            </w:r>
          </w:p>
        </w:tc>
        <w:tc>
          <w:tcPr>
            <w:tcW w:w="1164" w:type="dxa"/>
          </w:tcPr>
          <w:p w14:paraId="22C7A37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4.41</w:t>
            </w:r>
          </w:p>
        </w:tc>
        <w:tc>
          <w:tcPr>
            <w:tcW w:w="1164" w:type="dxa"/>
          </w:tcPr>
          <w:p w14:paraId="536DA28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0.52</w:t>
            </w:r>
          </w:p>
        </w:tc>
        <w:tc>
          <w:tcPr>
            <w:tcW w:w="1164" w:type="dxa"/>
          </w:tcPr>
          <w:p w14:paraId="4FE55A6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29.43</w:t>
            </w:r>
          </w:p>
        </w:tc>
        <w:tc>
          <w:tcPr>
            <w:tcW w:w="1164" w:type="dxa"/>
          </w:tcPr>
          <w:p w14:paraId="52AED9D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17.11</w:t>
            </w:r>
          </w:p>
        </w:tc>
        <w:tc>
          <w:tcPr>
            <w:tcW w:w="1164" w:type="dxa"/>
          </w:tcPr>
          <w:p w14:paraId="781227B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25.32</w:t>
            </w:r>
          </w:p>
        </w:tc>
        <w:tc>
          <w:tcPr>
            <w:tcW w:w="1164" w:type="dxa"/>
          </w:tcPr>
          <w:p w14:paraId="40EE36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-7.26</w:t>
            </w:r>
          </w:p>
        </w:tc>
        <w:tc>
          <w:tcPr>
            <w:tcW w:w="1164" w:type="dxa"/>
          </w:tcPr>
          <w:p w14:paraId="387C6FF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10.91</w:t>
            </w:r>
          </w:p>
        </w:tc>
        <w:tc>
          <w:tcPr>
            <w:tcW w:w="1164" w:type="dxa"/>
          </w:tcPr>
          <w:p w14:paraId="101215F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-0.01</w:t>
            </w:r>
          </w:p>
        </w:tc>
      </w:tr>
    </w:tbl>
    <w:p w14:paraId="6C07FF15"/>
    <w:p w14:paraId="2F9D47B3">
      <w:pPr>
        <w:jc w:val="center"/>
      </w:pPr>
      <w:r>
        <w:rPr>
          <w:rFonts w:ascii="Times New Roman" w:hAnsi="Times New Roman" w:eastAsia="黑体"/>
          <w:b w:val="0"/>
          <w:sz w:val="21"/>
        </w:rPr>
        <w:t>附表3　原始数据_美的集团（单位：亿元）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</w:tblGrid>
      <w:tr w14:paraId="45780D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495C2CC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营业总收入</w:t>
            </w:r>
          </w:p>
        </w:tc>
        <w:tc>
          <w:tcPr>
            <w:tcW w:w="1376" w:type="dxa"/>
          </w:tcPr>
          <w:p w14:paraId="4124E37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</w:t>
            </w:r>
          </w:p>
        </w:tc>
        <w:tc>
          <w:tcPr>
            <w:tcW w:w="1376" w:type="dxa"/>
          </w:tcPr>
          <w:p w14:paraId="50C675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营业成本</w:t>
            </w:r>
          </w:p>
        </w:tc>
        <w:tc>
          <w:tcPr>
            <w:tcW w:w="1376" w:type="dxa"/>
          </w:tcPr>
          <w:p w14:paraId="34C4219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归母净利润</w:t>
            </w:r>
          </w:p>
        </w:tc>
        <w:tc>
          <w:tcPr>
            <w:tcW w:w="1376" w:type="dxa"/>
          </w:tcPr>
          <w:p w14:paraId="37CDA6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资产总计</w:t>
            </w:r>
          </w:p>
        </w:tc>
        <w:tc>
          <w:tcPr>
            <w:tcW w:w="1376" w:type="dxa"/>
          </w:tcPr>
          <w:p w14:paraId="49048CF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负债合计</w:t>
            </w:r>
          </w:p>
        </w:tc>
        <w:tc>
          <w:tcPr>
            <w:tcW w:w="1376" w:type="dxa"/>
          </w:tcPr>
          <w:p w14:paraId="7B8CE30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流动资产合计</w:t>
            </w:r>
          </w:p>
        </w:tc>
        <w:tc>
          <w:tcPr>
            <w:tcW w:w="1376" w:type="dxa"/>
          </w:tcPr>
          <w:p w14:paraId="22D19D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流动负债合计</w:t>
            </w:r>
          </w:p>
        </w:tc>
        <w:tc>
          <w:tcPr>
            <w:tcW w:w="1376" w:type="dxa"/>
          </w:tcPr>
          <w:p w14:paraId="21A9BF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</w:t>
            </w:r>
          </w:p>
        </w:tc>
        <w:tc>
          <w:tcPr>
            <w:tcW w:w="1376" w:type="dxa"/>
          </w:tcPr>
          <w:p w14:paraId="23AE7BC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</w:t>
            </w:r>
          </w:p>
        </w:tc>
        <w:tc>
          <w:tcPr>
            <w:tcW w:w="1376" w:type="dxa"/>
          </w:tcPr>
          <w:p w14:paraId="07696C2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</w:tr>
      <w:tr w14:paraId="6FCB4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38290E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2419.19</w:t>
            </w:r>
          </w:p>
        </w:tc>
        <w:tc>
          <w:tcPr>
            <w:tcW w:w="1376" w:type="dxa"/>
          </w:tcPr>
          <w:p w14:paraId="338E0FD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2407.12</w:t>
            </w:r>
          </w:p>
        </w:tc>
        <w:tc>
          <w:tcPr>
            <w:tcW w:w="1376" w:type="dxa"/>
          </w:tcPr>
          <w:p w14:paraId="573AD95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1804.61</w:t>
            </w:r>
          </w:p>
        </w:tc>
        <w:tc>
          <w:tcPr>
            <w:tcW w:w="1376" w:type="dxa"/>
          </w:tcPr>
          <w:p w14:paraId="319A19E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172.84</w:t>
            </w:r>
          </w:p>
        </w:tc>
        <w:tc>
          <w:tcPr>
            <w:tcW w:w="1376" w:type="dxa"/>
          </w:tcPr>
          <w:p w14:paraId="459F608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2481.07</w:t>
            </w:r>
          </w:p>
        </w:tc>
        <w:tc>
          <w:tcPr>
            <w:tcW w:w="1376" w:type="dxa"/>
          </w:tcPr>
          <w:p w14:paraId="5CB053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1651.82</w:t>
            </w:r>
          </w:p>
        </w:tc>
        <w:tc>
          <w:tcPr>
            <w:tcW w:w="1376" w:type="dxa"/>
          </w:tcPr>
          <w:p w14:paraId="46ADA6F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1698.11</w:t>
            </w:r>
          </w:p>
        </w:tc>
        <w:tc>
          <w:tcPr>
            <w:tcW w:w="1376" w:type="dxa"/>
          </w:tcPr>
          <w:p w14:paraId="08A553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1190.92</w:t>
            </w:r>
          </w:p>
        </w:tc>
        <w:tc>
          <w:tcPr>
            <w:tcW w:w="1376" w:type="dxa"/>
          </w:tcPr>
          <w:p w14:paraId="191401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294.44</w:t>
            </w:r>
          </w:p>
        </w:tc>
        <w:tc>
          <w:tcPr>
            <w:tcW w:w="1376" w:type="dxa"/>
          </w:tcPr>
          <w:p w14:paraId="305BA67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175.29</w:t>
            </w:r>
          </w:p>
        </w:tc>
        <w:tc>
          <w:tcPr>
            <w:tcW w:w="1376" w:type="dxa"/>
          </w:tcPr>
          <w:p w14:paraId="67D036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2017</w:t>
            </w:r>
          </w:p>
        </w:tc>
      </w:tr>
      <w:tr w14:paraId="03C343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5F182F3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2618.20</w:t>
            </w:r>
          </w:p>
        </w:tc>
        <w:tc>
          <w:tcPr>
            <w:tcW w:w="1376" w:type="dxa"/>
          </w:tcPr>
          <w:p w14:paraId="517E60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2596.65</w:t>
            </w:r>
          </w:p>
        </w:tc>
        <w:tc>
          <w:tcPr>
            <w:tcW w:w="1376" w:type="dxa"/>
          </w:tcPr>
          <w:p w14:paraId="12B8365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1881.65</w:t>
            </w:r>
          </w:p>
        </w:tc>
        <w:tc>
          <w:tcPr>
            <w:tcW w:w="1376" w:type="dxa"/>
          </w:tcPr>
          <w:p w14:paraId="558D4C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202.31</w:t>
            </w:r>
          </w:p>
        </w:tc>
        <w:tc>
          <w:tcPr>
            <w:tcW w:w="1376" w:type="dxa"/>
          </w:tcPr>
          <w:p w14:paraId="36D86D8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2637.01</w:t>
            </w:r>
          </w:p>
        </w:tc>
        <w:tc>
          <w:tcPr>
            <w:tcW w:w="1376" w:type="dxa"/>
          </w:tcPr>
          <w:p w14:paraId="07D7D9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1712.47</w:t>
            </w:r>
          </w:p>
        </w:tc>
        <w:tc>
          <w:tcPr>
            <w:tcW w:w="1376" w:type="dxa"/>
          </w:tcPr>
          <w:p w14:paraId="3E1E20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1826.89</w:t>
            </w:r>
          </w:p>
        </w:tc>
        <w:tc>
          <w:tcPr>
            <w:tcW w:w="1376" w:type="dxa"/>
          </w:tcPr>
          <w:p w14:paraId="426757F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1302.31</w:t>
            </w:r>
          </w:p>
        </w:tc>
        <w:tc>
          <w:tcPr>
            <w:tcW w:w="1376" w:type="dxa"/>
          </w:tcPr>
          <w:p w14:paraId="441F8C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296.45</w:t>
            </w:r>
          </w:p>
        </w:tc>
        <w:tc>
          <w:tcPr>
            <w:tcW w:w="1376" w:type="dxa"/>
          </w:tcPr>
          <w:p w14:paraId="407FFD8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193.90</w:t>
            </w:r>
          </w:p>
        </w:tc>
        <w:tc>
          <w:tcPr>
            <w:tcW w:w="1376" w:type="dxa"/>
          </w:tcPr>
          <w:p w14:paraId="42CC02C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2018</w:t>
            </w:r>
          </w:p>
        </w:tc>
      </w:tr>
      <w:tr w14:paraId="1A5112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1129EA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2793.81</w:t>
            </w:r>
          </w:p>
        </w:tc>
        <w:tc>
          <w:tcPr>
            <w:tcW w:w="1376" w:type="dxa"/>
          </w:tcPr>
          <w:p w14:paraId="1CA9048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2782.16</w:t>
            </w:r>
          </w:p>
        </w:tc>
        <w:tc>
          <w:tcPr>
            <w:tcW w:w="1376" w:type="dxa"/>
          </w:tcPr>
          <w:p w14:paraId="5B9DEB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1979.14</w:t>
            </w:r>
          </w:p>
        </w:tc>
        <w:tc>
          <w:tcPr>
            <w:tcW w:w="1376" w:type="dxa"/>
          </w:tcPr>
          <w:p w14:paraId="549E0F0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242.11</w:t>
            </w:r>
          </w:p>
        </w:tc>
        <w:tc>
          <w:tcPr>
            <w:tcW w:w="1376" w:type="dxa"/>
          </w:tcPr>
          <w:p w14:paraId="70B218C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3019.55</w:t>
            </w:r>
          </w:p>
        </w:tc>
        <w:tc>
          <w:tcPr>
            <w:tcW w:w="1376" w:type="dxa"/>
          </w:tcPr>
          <w:p w14:paraId="0CA940B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1944.59</w:t>
            </w:r>
          </w:p>
        </w:tc>
        <w:tc>
          <w:tcPr>
            <w:tcW w:w="1376" w:type="dxa"/>
          </w:tcPr>
          <w:p w14:paraId="265F6D9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2164.83</w:t>
            </w:r>
          </w:p>
        </w:tc>
        <w:tc>
          <w:tcPr>
            <w:tcW w:w="1376" w:type="dxa"/>
          </w:tcPr>
          <w:p w14:paraId="61B9E59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1443.18</w:t>
            </w:r>
          </w:p>
        </w:tc>
        <w:tc>
          <w:tcPr>
            <w:tcW w:w="1376" w:type="dxa"/>
          </w:tcPr>
          <w:p w14:paraId="3F1ADF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324.43</w:t>
            </w:r>
          </w:p>
        </w:tc>
        <w:tc>
          <w:tcPr>
            <w:tcW w:w="1376" w:type="dxa"/>
          </w:tcPr>
          <w:p w14:paraId="552A9B2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186.64</w:t>
            </w:r>
          </w:p>
        </w:tc>
        <w:tc>
          <w:tcPr>
            <w:tcW w:w="1376" w:type="dxa"/>
          </w:tcPr>
          <w:p w14:paraId="5D8446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</w:tr>
      <w:tr w14:paraId="1FCB7B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311199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2857.10</w:t>
            </w:r>
          </w:p>
        </w:tc>
        <w:tc>
          <w:tcPr>
            <w:tcW w:w="1376" w:type="dxa"/>
          </w:tcPr>
          <w:p w14:paraId="2E591F5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2842.21</w:t>
            </w:r>
          </w:p>
        </w:tc>
        <w:tc>
          <w:tcPr>
            <w:tcW w:w="1376" w:type="dxa"/>
          </w:tcPr>
          <w:p w14:paraId="27E3213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2128.40</w:t>
            </w:r>
          </w:p>
        </w:tc>
        <w:tc>
          <w:tcPr>
            <w:tcW w:w="1376" w:type="dxa"/>
          </w:tcPr>
          <w:p w14:paraId="1127EFE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272.23</w:t>
            </w:r>
          </w:p>
        </w:tc>
        <w:tc>
          <w:tcPr>
            <w:tcW w:w="1376" w:type="dxa"/>
          </w:tcPr>
          <w:p w14:paraId="6367602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3603.83</w:t>
            </w:r>
          </w:p>
        </w:tc>
        <w:tc>
          <w:tcPr>
            <w:tcW w:w="1376" w:type="dxa"/>
          </w:tcPr>
          <w:p w14:paraId="6E19350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2361.46</w:t>
            </w:r>
          </w:p>
        </w:tc>
        <w:tc>
          <w:tcPr>
            <w:tcW w:w="1376" w:type="dxa"/>
          </w:tcPr>
          <w:p w14:paraId="75F94A0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2416.55</w:t>
            </w:r>
          </w:p>
        </w:tc>
        <w:tc>
          <w:tcPr>
            <w:tcW w:w="1376" w:type="dxa"/>
          </w:tcPr>
          <w:p w14:paraId="122E57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1841.51</w:t>
            </w:r>
          </w:p>
        </w:tc>
        <w:tc>
          <w:tcPr>
            <w:tcW w:w="1376" w:type="dxa"/>
          </w:tcPr>
          <w:p w14:paraId="2703EB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310.77</w:t>
            </w:r>
          </w:p>
        </w:tc>
        <w:tc>
          <w:tcPr>
            <w:tcW w:w="1376" w:type="dxa"/>
          </w:tcPr>
          <w:p w14:paraId="3D7C665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229.78</w:t>
            </w:r>
          </w:p>
        </w:tc>
        <w:tc>
          <w:tcPr>
            <w:tcW w:w="1376" w:type="dxa"/>
          </w:tcPr>
          <w:p w14:paraId="6467E25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</w:tr>
      <w:tr w14:paraId="003F71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1C6770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3433.61</w:t>
            </w:r>
          </w:p>
        </w:tc>
        <w:tc>
          <w:tcPr>
            <w:tcW w:w="1376" w:type="dxa"/>
          </w:tcPr>
          <w:p w14:paraId="1C1151C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3412.33</w:t>
            </w:r>
          </w:p>
        </w:tc>
        <w:tc>
          <w:tcPr>
            <w:tcW w:w="1376" w:type="dxa"/>
          </w:tcPr>
          <w:p w14:paraId="0683F8C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2645.26</w:t>
            </w:r>
          </w:p>
        </w:tc>
        <w:tc>
          <w:tcPr>
            <w:tcW w:w="1376" w:type="dxa"/>
          </w:tcPr>
          <w:p w14:paraId="1CB4F6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285.74</w:t>
            </w:r>
          </w:p>
        </w:tc>
        <w:tc>
          <w:tcPr>
            <w:tcW w:w="1376" w:type="dxa"/>
          </w:tcPr>
          <w:p w14:paraId="7B8BA49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3879.46</w:t>
            </w:r>
          </w:p>
        </w:tc>
        <w:tc>
          <w:tcPr>
            <w:tcW w:w="1376" w:type="dxa"/>
          </w:tcPr>
          <w:p w14:paraId="57B3115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2531.21</w:t>
            </w:r>
          </w:p>
        </w:tc>
        <w:tc>
          <w:tcPr>
            <w:tcW w:w="1376" w:type="dxa"/>
          </w:tcPr>
          <w:p w14:paraId="1326A28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2488.65</w:t>
            </w:r>
          </w:p>
        </w:tc>
        <w:tc>
          <w:tcPr>
            <w:tcW w:w="1376" w:type="dxa"/>
          </w:tcPr>
          <w:p w14:paraId="6E82274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2228.51</w:t>
            </w:r>
          </w:p>
        </w:tc>
        <w:tc>
          <w:tcPr>
            <w:tcW w:w="1376" w:type="dxa"/>
          </w:tcPr>
          <w:p w14:paraId="2E65318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459.24</w:t>
            </w:r>
          </w:p>
        </w:tc>
        <w:tc>
          <w:tcPr>
            <w:tcW w:w="1376" w:type="dxa"/>
          </w:tcPr>
          <w:p w14:paraId="3CDCD05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246.36</w:t>
            </w:r>
          </w:p>
        </w:tc>
        <w:tc>
          <w:tcPr>
            <w:tcW w:w="1376" w:type="dxa"/>
          </w:tcPr>
          <w:p w14:paraId="63A501A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</w:tr>
      <w:tr w14:paraId="10D9D2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490C13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3457.09</w:t>
            </w:r>
          </w:p>
        </w:tc>
        <w:tc>
          <w:tcPr>
            <w:tcW w:w="1376" w:type="dxa"/>
          </w:tcPr>
          <w:p w14:paraId="3E7535A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3439.18</w:t>
            </w:r>
          </w:p>
        </w:tc>
        <w:tc>
          <w:tcPr>
            <w:tcW w:w="1376" w:type="dxa"/>
          </w:tcPr>
          <w:p w14:paraId="6D45100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2605.39</w:t>
            </w:r>
          </w:p>
        </w:tc>
        <w:tc>
          <w:tcPr>
            <w:tcW w:w="1376" w:type="dxa"/>
          </w:tcPr>
          <w:p w14:paraId="6B056E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295.54</w:t>
            </w:r>
          </w:p>
        </w:tc>
        <w:tc>
          <w:tcPr>
            <w:tcW w:w="1376" w:type="dxa"/>
          </w:tcPr>
          <w:p w14:paraId="6745796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4225.55</w:t>
            </w:r>
          </w:p>
        </w:tc>
        <w:tc>
          <w:tcPr>
            <w:tcW w:w="1376" w:type="dxa"/>
          </w:tcPr>
          <w:p w14:paraId="2A01D8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2706.31</w:t>
            </w:r>
          </w:p>
        </w:tc>
        <w:tc>
          <w:tcPr>
            <w:tcW w:w="1376" w:type="dxa"/>
          </w:tcPr>
          <w:p w14:paraId="516BE6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2610.99</w:t>
            </w:r>
          </w:p>
        </w:tc>
        <w:tc>
          <w:tcPr>
            <w:tcW w:w="1376" w:type="dxa"/>
          </w:tcPr>
          <w:p w14:paraId="4A98A14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2063.42</w:t>
            </w:r>
          </w:p>
        </w:tc>
        <w:tc>
          <w:tcPr>
            <w:tcW w:w="1376" w:type="dxa"/>
          </w:tcPr>
          <w:p w14:paraId="1DAA69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460.45</w:t>
            </w:r>
          </w:p>
        </w:tc>
        <w:tc>
          <w:tcPr>
            <w:tcW w:w="1376" w:type="dxa"/>
          </w:tcPr>
          <w:p w14:paraId="65BE77A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282.38</w:t>
            </w:r>
          </w:p>
        </w:tc>
        <w:tc>
          <w:tcPr>
            <w:tcW w:w="1376" w:type="dxa"/>
          </w:tcPr>
          <w:p w14:paraId="41E7358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</w:tr>
      <w:tr w14:paraId="4F600A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20D0F38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3737.10</w:t>
            </w:r>
          </w:p>
        </w:tc>
        <w:tc>
          <w:tcPr>
            <w:tcW w:w="1376" w:type="dxa"/>
          </w:tcPr>
          <w:p w14:paraId="1787F1B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3720.37</w:t>
            </w:r>
          </w:p>
        </w:tc>
        <w:tc>
          <w:tcPr>
            <w:tcW w:w="1376" w:type="dxa"/>
          </w:tcPr>
          <w:p w14:paraId="10E59AB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2734.81</w:t>
            </w:r>
          </w:p>
        </w:tc>
        <w:tc>
          <w:tcPr>
            <w:tcW w:w="1376" w:type="dxa"/>
          </w:tcPr>
          <w:p w14:paraId="4EAC2A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337.20</w:t>
            </w:r>
          </w:p>
        </w:tc>
        <w:tc>
          <w:tcPr>
            <w:tcW w:w="1376" w:type="dxa"/>
          </w:tcPr>
          <w:p w14:paraId="614929C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4860.38</w:t>
            </w:r>
          </w:p>
        </w:tc>
        <w:tc>
          <w:tcPr>
            <w:tcW w:w="1376" w:type="dxa"/>
          </w:tcPr>
          <w:p w14:paraId="17A3FA9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3117.39</w:t>
            </w:r>
          </w:p>
        </w:tc>
        <w:tc>
          <w:tcPr>
            <w:tcW w:w="1376" w:type="dxa"/>
          </w:tcPr>
          <w:p w14:paraId="7CEE31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2813.21</w:t>
            </w:r>
          </w:p>
        </w:tc>
        <w:tc>
          <w:tcPr>
            <w:tcW w:w="1376" w:type="dxa"/>
          </w:tcPr>
          <w:p w14:paraId="303DB9F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2512.46</w:t>
            </w:r>
          </w:p>
        </w:tc>
        <w:tc>
          <w:tcPr>
            <w:tcW w:w="1376" w:type="dxa"/>
          </w:tcPr>
          <w:p w14:paraId="41CE4F8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473.39</w:t>
            </w:r>
          </w:p>
        </w:tc>
        <w:tc>
          <w:tcPr>
            <w:tcW w:w="1376" w:type="dxa"/>
          </w:tcPr>
          <w:p w14:paraId="4DEEA5A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328.85</w:t>
            </w:r>
          </w:p>
        </w:tc>
        <w:tc>
          <w:tcPr>
            <w:tcW w:w="1376" w:type="dxa"/>
          </w:tcPr>
          <w:p w14:paraId="6906B54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</w:tr>
      <w:tr w14:paraId="04B5048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3582E9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4090.84</w:t>
            </w:r>
          </w:p>
        </w:tc>
        <w:tc>
          <w:tcPr>
            <w:tcW w:w="1376" w:type="dxa"/>
          </w:tcPr>
          <w:p w14:paraId="725C729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4071.50</w:t>
            </w:r>
          </w:p>
        </w:tc>
        <w:tc>
          <w:tcPr>
            <w:tcW w:w="1376" w:type="dxa"/>
          </w:tcPr>
          <w:p w14:paraId="5E404F4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2995.85</w:t>
            </w:r>
          </w:p>
        </w:tc>
        <w:tc>
          <w:tcPr>
            <w:tcW w:w="1376" w:type="dxa"/>
          </w:tcPr>
          <w:p w14:paraId="4919C8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385.37</w:t>
            </w:r>
          </w:p>
        </w:tc>
        <w:tc>
          <w:tcPr>
            <w:tcW w:w="1376" w:type="dxa"/>
          </w:tcPr>
          <w:p w14:paraId="4353044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6043.52</w:t>
            </w:r>
          </w:p>
        </w:tc>
        <w:tc>
          <w:tcPr>
            <w:tcW w:w="1376" w:type="dxa"/>
          </w:tcPr>
          <w:p w14:paraId="093A9C0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3766.84</w:t>
            </w:r>
          </w:p>
        </w:tc>
        <w:tc>
          <w:tcPr>
            <w:tcW w:w="1376" w:type="dxa"/>
          </w:tcPr>
          <w:p w14:paraId="23D3D0D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3890.64</w:t>
            </w:r>
          </w:p>
        </w:tc>
        <w:tc>
          <w:tcPr>
            <w:tcW w:w="1376" w:type="dxa"/>
          </w:tcPr>
          <w:p w14:paraId="141CA16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3518.20</w:t>
            </w:r>
          </w:p>
        </w:tc>
        <w:tc>
          <w:tcPr>
            <w:tcW w:w="1376" w:type="dxa"/>
          </w:tcPr>
          <w:p w14:paraId="328C41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633.39</w:t>
            </w:r>
          </w:p>
        </w:tc>
        <w:tc>
          <w:tcPr>
            <w:tcW w:w="1376" w:type="dxa"/>
          </w:tcPr>
          <w:p w14:paraId="5E48083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357.99</w:t>
            </w:r>
          </w:p>
        </w:tc>
        <w:tc>
          <w:tcPr>
            <w:tcW w:w="1376" w:type="dxa"/>
          </w:tcPr>
          <w:p w14:paraId="253B0C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</w:tr>
    </w:tbl>
    <w:p w14:paraId="2C2C6D11"/>
    <w:p w14:paraId="58ABB2F6">
      <w:pPr>
        <w:jc w:val="center"/>
      </w:pPr>
      <w:r>
        <w:rPr>
          <w:rFonts w:ascii="Times New Roman" w:hAnsi="Times New Roman" w:eastAsia="黑体"/>
          <w:b w:val="0"/>
          <w:sz w:val="21"/>
        </w:rPr>
        <w:t>附表4　财务比率_美的集团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</w:tblGrid>
      <w:tr w14:paraId="164680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25EACA8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1164" w:type="dxa"/>
          </w:tcPr>
          <w:p w14:paraId="6B4CBA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流动比率</w:t>
            </w:r>
          </w:p>
        </w:tc>
        <w:tc>
          <w:tcPr>
            <w:tcW w:w="1164" w:type="dxa"/>
          </w:tcPr>
          <w:p w14:paraId="76284C4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速动比率</w:t>
            </w:r>
          </w:p>
        </w:tc>
        <w:tc>
          <w:tcPr>
            <w:tcW w:w="1164" w:type="dxa"/>
          </w:tcPr>
          <w:p w14:paraId="5F11B2B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资产负债率(%)</w:t>
            </w:r>
          </w:p>
        </w:tc>
        <w:tc>
          <w:tcPr>
            <w:tcW w:w="1164" w:type="dxa"/>
          </w:tcPr>
          <w:p w14:paraId="062D262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应收账款周转率</w:t>
            </w:r>
          </w:p>
        </w:tc>
        <w:tc>
          <w:tcPr>
            <w:tcW w:w="1164" w:type="dxa"/>
          </w:tcPr>
          <w:p w14:paraId="0DCAA18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存货周转率</w:t>
            </w:r>
          </w:p>
        </w:tc>
        <w:tc>
          <w:tcPr>
            <w:tcW w:w="1164" w:type="dxa"/>
          </w:tcPr>
          <w:p w14:paraId="1FF13A6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总资产周转率</w:t>
            </w:r>
          </w:p>
        </w:tc>
        <w:tc>
          <w:tcPr>
            <w:tcW w:w="1164" w:type="dxa"/>
          </w:tcPr>
          <w:p w14:paraId="4B6D09C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销售毛利率(%)</w:t>
            </w:r>
          </w:p>
        </w:tc>
        <w:tc>
          <w:tcPr>
            <w:tcW w:w="1164" w:type="dxa"/>
          </w:tcPr>
          <w:p w14:paraId="554DBB3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销售净利率(%)</w:t>
            </w:r>
          </w:p>
        </w:tc>
        <w:tc>
          <w:tcPr>
            <w:tcW w:w="1164" w:type="dxa"/>
          </w:tcPr>
          <w:p w14:paraId="6E2344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净资产收益率ROE(%)</w:t>
            </w:r>
          </w:p>
        </w:tc>
        <w:tc>
          <w:tcPr>
            <w:tcW w:w="1164" w:type="dxa"/>
          </w:tcPr>
          <w:p w14:paraId="3354CF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营业收入增长率(%)</w:t>
            </w:r>
          </w:p>
        </w:tc>
        <w:tc>
          <w:tcPr>
            <w:tcW w:w="1164" w:type="dxa"/>
          </w:tcPr>
          <w:p w14:paraId="04C3C1C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净利润增长率(%)</w:t>
            </w:r>
          </w:p>
        </w:tc>
        <w:tc>
          <w:tcPr>
            <w:tcW w:w="1164" w:type="dxa"/>
          </w:tcPr>
          <w:p w14:paraId="1557D4F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总资产增长率(%)</w:t>
            </w:r>
          </w:p>
        </w:tc>
      </w:tr>
      <w:tr w14:paraId="21C3E5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6D166AD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1164" w:type="dxa"/>
          </w:tcPr>
          <w:p w14:paraId="63A20D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1.50</w:t>
            </w:r>
          </w:p>
        </w:tc>
        <w:tc>
          <w:tcPr>
            <w:tcW w:w="1164" w:type="dxa"/>
          </w:tcPr>
          <w:p w14:paraId="42F73E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1.28</w:t>
            </w:r>
          </w:p>
        </w:tc>
        <w:tc>
          <w:tcPr>
            <w:tcW w:w="1164" w:type="dxa"/>
          </w:tcPr>
          <w:p w14:paraId="649C063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64.40</w:t>
            </w:r>
          </w:p>
        </w:tc>
        <w:tc>
          <w:tcPr>
            <w:tcW w:w="1164" w:type="dxa"/>
          </w:tcPr>
          <w:p w14:paraId="439DDD2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14.62</w:t>
            </w:r>
          </w:p>
        </w:tc>
        <w:tc>
          <w:tcPr>
            <w:tcW w:w="1164" w:type="dxa"/>
          </w:tcPr>
          <w:p w14:paraId="591804F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6.38</w:t>
            </w:r>
          </w:p>
        </w:tc>
        <w:tc>
          <w:tcPr>
            <w:tcW w:w="1164" w:type="dxa"/>
          </w:tcPr>
          <w:p w14:paraId="2E11CA7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0.99</w:t>
            </w:r>
          </w:p>
        </w:tc>
        <w:tc>
          <w:tcPr>
            <w:tcW w:w="1164" w:type="dxa"/>
          </w:tcPr>
          <w:p w14:paraId="3E6010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28.86</w:t>
            </w:r>
          </w:p>
        </w:tc>
        <w:tc>
          <w:tcPr>
            <w:tcW w:w="1164" w:type="dxa"/>
          </w:tcPr>
          <w:p w14:paraId="3B4770D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9.09</w:t>
            </w:r>
          </w:p>
        </w:tc>
        <w:tc>
          <w:tcPr>
            <w:tcW w:w="1164" w:type="dxa"/>
          </w:tcPr>
          <w:p w14:paraId="01012C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26.21</w:t>
            </w:r>
          </w:p>
        </w:tc>
        <w:tc>
          <w:tcPr>
            <w:tcW w:w="1164" w:type="dxa"/>
          </w:tcPr>
          <w:p w14:paraId="0FD146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7.14</w:t>
            </w:r>
          </w:p>
        </w:tc>
        <w:tc>
          <w:tcPr>
            <w:tcW w:w="1164" w:type="dxa"/>
          </w:tcPr>
          <w:p w14:paraId="0E0D69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19.68</w:t>
            </w:r>
          </w:p>
        </w:tc>
        <w:tc>
          <w:tcPr>
            <w:tcW w:w="1164" w:type="dxa"/>
          </w:tcPr>
          <w:p w14:paraId="726B7B8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14.51</w:t>
            </w:r>
          </w:p>
        </w:tc>
      </w:tr>
      <w:tr w14:paraId="7D85FB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755A58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1164" w:type="dxa"/>
          </w:tcPr>
          <w:p w14:paraId="5EF8F63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1.31</w:t>
            </w:r>
          </w:p>
        </w:tc>
        <w:tc>
          <w:tcPr>
            <w:tcW w:w="1164" w:type="dxa"/>
          </w:tcPr>
          <w:p w14:paraId="0ACB3C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1.14</w:t>
            </w:r>
          </w:p>
        </w:tc>
        <w:tc>
          <w:tcPr>
            <w:tcW w:w="1164" w:type="dxa"/>
          </w:tcPr>
          <w:p w14:paraId="125014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65.53</w:t>
            </w:r>
          </w:p>
        </w:tc>
        <w:tc>
          <w:tcPr>
            <w:tcW w:w="1164" w:type="dxa"/>
          </w:tcPr>
          <w:p w14:paraId="721E3E4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13.65</w:t>
            </w:r>
          </w:p>
        </w:tc>
        <w:tc>
          <w:tcPr>
            <w:tcW w:w="1164" w:type="dxa"/>
          </w:tcPr>
          <w:p w14:paraId="41ED8B5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6.70</w:t>
            </w:r>
          </w:p>
        </w:tc>
        <w:tc>
          <w:tcPr>
            <w:tcW w:w="1164" w:type="dxa"/>
          </w:tcPr>
          <w:p w14:paraId="4A0A05B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0.86</w:t>
            </w:r>
          </w:p>
        </w:tc>
        <w:tc>
          <w:tcPr>
            <w:tcW w:w="1164" w:type="dxa"/>
          </w:tcPr>
          <w:p w14:paraId="26BD067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25.11</w:t>
            </w:r>
          </w:p>
        </w:tc>
        <w:tc>
          <w:tcPr>
            <w:tcW w:w="1164" w:type="dxa"/>
          </w:tcPr>
          <w:p w14:paraId="55D02C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9.68</w:t>
            </w:r>
          </w:p>
        </w:tc>
        <w:tc>
          <w:tcPr>
            <w:tcW w:w="1164" w:type="dxa"/>
          </w:tcPr>
          <w:p w14:paraId="304F4A7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24.84</w:t>
            </w:r>
          </w:p>
        </w:tc>
        <w:tc>
          <w:tcPr>
            <w:tcW w:w="1164" w:type="dxa"/>
          </w:tcPr>
          <w:p w14:paraId="3A913B5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2.16</w:t>
            </w:r>
          </w:p>
        </w:tc>
        <w:tc>
          <w:tcPr>
            <w:tcW w:w="1164" w:type="dxa"/>
          </w:tcPr>
          <w:p w14:paraId="1642212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12.44</w:t>
            </w:r>
          </w:p>
        </w:tc>
        <w:tc>
          <w:tcPr>
            <w:tcW w:w="1164" w:type="dxa"/>
          </w:tcPr>
          <w:p w14:paraId="5769B18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19.35</w:t>
            </w:r>
          </w:p>
        </w:tc>
      </w:tr>
      <w:tr w14:paraId="4F474B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4DA2B3D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1164" w:type="dxa"/>
          </w:tcPr>
          <w:p w14:paraId="4B86324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1.12</w:t>
            </w:r>
          </w:p>
        </w:tc>
        <w:tc>
          <w:tcPr>
            <w:tcW w:w="1164" w:type="dxa"/>
          </w:tcPr>
          <w:p w14:paraId="28DA44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0.91</w:t>
            </w:r>
          </w:p>
        </w:tc>
        <w:tc>
          <w:tcPr>
            <w:tcW w:w="1164" w:type="dxa"/>
          </w:tcPr>
          <w:p w14:paraId="29A6C69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65.25</w:t>
            </w:r>
          </w:p>
        </w:tc>
        <w:tc>
          <w:tcPr>
            <w:tcW w:w="1164" w:type="dxa"/>
          </w:tcPr>
          <w:p w14:paraId="7D7D85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14.33</w:t>
            </w:r>
          </w:p>
        </w:tc>
        <w:tc>
          <w:tcPr>
            <w:tcW w:w="1164" w:type="dxa"/>
          </w:tcPr>
          <w:p w14:paraId="15A149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6.87</w:t>
            </w:r>
          </w:p>
        </w:tc>
        <w:tc>
          <w:tcPr>
            <w:tcW w:w="1164" w:type="dxa"/>
          </w:tcPr>
          <w:p w14:paraId="09EF5A6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0.92</w:t>
            </w:r>
          </w:p>
        </w:tc>
        <w:tc>
          <w:tcPr>
            <w:tcW w:w="1164" w:type="dxa"/>
          </w:tcPr>
          <w:p w14:paraId="59BC69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22.48</w:t>
            </w:r>
          </w:p>
        </w:tc>
        <w:tc>
          <w:tcPr>
            <w:tcW w:w="1164" w:type="dxa"/>
          </w:tcPr>
          <w:p w14:paraId="6EA0AF9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8.50</w:t>
            </w:r>
          </w:p>
        </w:tc>
        <w:tc>
          <w:tcPr>
            <w:tcW w:w="1164" w:type="dxa"/>
          </w:tcPr>
          <w:p w14:paraId="53EA149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23.58</w:t>
            </w:r>
          </w:p>
        </w:tc>
        <w:tc>
          <w:tcPr>
            <w:tcW w:w="1164" w:type="dxa"/>
          </w:tcPr>
          <w:p w14:paraId="36AB4D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20.06</w:t>
            </w:r>
          </w:p>
        </w:tc>
        <w:tc>
          <w:tcPr>
            <w:tcW w:w="1164" w:type="dxa"/>
          </w:tcPr>
          <w:p w14:paraId="37D679B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4.96</w:t>
            </w:r>
          </w:p>
        </w:tc>
        <w:tc>
          <w:tcPr>
            <w:tcW w:w="1164" w:type="dxa"/>
          </w:tcPr>
          <w:p w14:paraId="42BAF0A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7.65</w:t>
            </w:r>
          </w:p>
        </w:tc>
      </w:tr>
      <w:tr w14:paraId="65898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51AF405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1164" w:type="dxa"/>
          </w:tcPr>
          <w:p w14:paraId="6934155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1.27</w:t>
            </w:r>
          </w:p>
        </w:tc>
        <w:tc>
          <w:tcPr>
            <w:tcW w:w="1164" w:type="dxa"/>
          </w:tcPr>
          <w:p w14:paraId="5318889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1.04</w:t>
            </w:r>
          </w:p>
        </w:tc>
        <w:tc>
          <w:tcPr>
            <w:tcW w:w="1164" w:type="dxa"/>
          </w:tcPr>
          <w:p w14:paraId="3A83588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64.05</w:t>
            </w:r>
          </w:p>
        </w:tc>
        <w:tc>
          <w:tcPr>
            <w:tcW w:w="1164" w:type="dxa"/>
          </w:tcPr>
          <w:p w14:paraId="5C47073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13.01</w:t>
            </w:r>
          </w:p>
        </w:tc>
        <w:tc>
          <w:tcPr>
            <w:tcW w:w="1164" w:type="dxa"/>
          </w:tcPr>
          <w:p w14:paraId="7128E5D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5.67</w:t>
            </w:r>
          </w:p>
        </w:tc>
        <w:tc>
          <w:tcPr>
            <w:tcW w:w="1164" w:type="dxa"/>
          </w:tcPr>
          <w:p w14:paraId="5154FEE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0.85</w:t>
            </w:r>
          </w:p>
        </w:tc>
        <w:tc>
          <w:tcPr>
            <w:tcW w:w="1164" w:type="dxa"/>
          </w:tcPr>
          <w:p w14:paraId="598D57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24.24</w:t>
            </w:r>
          </w:p>
        </w:tc>
        <w:tc>
          <w:tcPr>
            <w:tcW w:w="1164" w:type="dxa"/>
          </w:tcPr>
          <w:p w14:paraId="455CC5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8.67</w:t>
            </w:r>
          </w:p>
        </w:tc>
        <w:tc>
          <w:tcPr>
            <w:tcW w:w="1164" w:type="dxa"/>
          </w:tcPr>
          <w:p w14:paraId="29ABD64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22.07</w:t>
            </w:r>
          </w:p>
        </w:tc>
        <w:tc>
          <w:tcPr>
            <w:tcW w:w="1164" w:type="dxa"/>
          </w:tcPr>
          <w:p w14:paraId="11BFE2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0.79</w:t>
            </w:r>
          </w:p>
        </w:tc>
        <w:tc>
          <w:tcPr>
            <w:tcW w:w="1164" w:type="dxa"/>
          </w:tcPr>
          <w:p w14:paraId="6389A0E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3.43</w:t>
            </w:r>
          </w:p>
        </w:tc>
        <w:tc>
          <w:tcPr>
            <w:tcW w:w="1164" w:type="dxa"/>
          </w:tcPr>
          <w:p w14:paraId="4BAE70C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8.92</w:t>
            </w:r>
          </w:p>
        </w:tc>
      </w:tr>
      <w:tr w14:paraId="700B72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164" w:type="dxa"/>
          </w:tcPr>
          <w:p w14:paraId="39C8FFC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1164" w:type="dxa"/>
          </w:tcPr>
          <w:p w14:paraId="527713D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1.12</w:t>
            </w:r>
          </w:p>
        </w:tc>
        <w:tc>
          <w:tcPr>
            <w:tcW w:w="1164" w:type="dxa"/>
          </w:tcPr>
          <w:p w14:paraId="66A3C11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0.93</w:t>
            </w:r>
          </w:p>
        </w:tc>
        <w:tc>
          <w:tcPr>
            <w:tcW w:w="1164" w:type="dxa"/>
          </w:tcPr>
          <w:p w14:paraId="16500F3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64.14</w:t>
            </w:r>
          </w:p>
        </w:tc>
        <w:tc>
          <w:tcPr>
            <w:tcW w:w="1164" w:type="dxa"/>
          </w:tcPr>
          <w:p w14:paraId="00B1882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12.17</w:t>
            </w:r>
          </w:p>
        </w:tc>
        <w:tc>
          <w:tcPr>
            <w:tcW w:w="1164" w:type="dxa"/>
          </w:tcPr>
          <w:p w14:paraId="57C4C05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5.86</w:t>
            </w:r>
          </w:p>
        </w:tc>
        <w:tc>
          <w:tcPr>
            <w:tcW w:w="1164" w:type="dxa"/>
          </w:tcPr>
          <w:p w14:paraId="1E58794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0.82</w:t>
            </w:r>
          </w:p>
        </w:tc>
        <w:tc>
          <w:tcPr>
            <w:tcW w:w="1164" w:type="dxa"/>
          </w:tcPr>
          <w:p w14:paraId="49528E0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26.49</w:t>
            </w:r>
          </w:p>
        </w:tc>
        <w:tc>
          <w:tcPr>
            <w:tcW w:w="1164" w:type="dxa"/>
          </w:tcPr>
          <w:p w14:paraId="4C830AD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9.07</w:t>
            </w:r>
          </w:p>
        </w:tc>
        <w:tc>
          <w:tcPr>
            <w:tcW w:w="1164" w:type="dxa"/>
          </w:tcPr>
          <w:p w14:paraId="782001C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22.05</w:t>
            </w:r>
          </w:p>
        </w:tc>
        <w:tc>
          <w:tcPr>
            <w:tcW w:w="1164" w:type="dxa"/>
          </w:tcPr>
          <w:p w14:paraId="2432764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8.18</w:t>
            </w:r>
          </w:p>
        </w:tc>
        <w:tc>
          <w:tcPr>
            <w:tcW w:w="1164" w:type="dxa"/>
          </w:tcPr>
          <w:p w14:paraId="4E87BD1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14.10</w:t>
            </w:r>
          </w:p>
        </w:tc>
        <w:tc>
          <w:tcPr>
            <w:tcW w:w="1164" w:type="dxa"/>
          </w:tcPr>
          <w:p w14:paraId="2816EEA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15.02</w:t>
            </w:r>
          </w:p>
        </w:tc>
      </w:tr>
      <w:tr w14:paraId="6B1CAA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229114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1164" w:type="dxa"/>
          </w:tcPr>
          <w:p w14:paraId="634B03F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1.11</w:t>
            </w:r>
          </w:p>
        </w:tc>
        <w:tc>
          <w:tcPr>
            <w:tcW w:w="1164" w:type="dxa"/>
          </w:tcPr>
          <w:p w14:paraId="1C3B70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0.93</w:t>
            </w:r>
          </w:p>
        </w:tc>
        <w:tc>
          <w:tcPr>
            <w:tcW w:w="1164" w:type="dxa"/>
          </w:tcPr>
          <w:p w14:paraId="1CC609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62.33</w:t>
            </w:r>
          </w:p>
        </w:tc>
        <w:tc>
          <w:tcPr>
            <w:tcW w:w="1164" w:type="dxa"/>
          </w:tcPr>
          <w:p w14:paraId="1721E7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11.86</w:t>
            </w:r>
          </w:p>
        </w:tc>
        <w:tc>
          <w:tcPr>
            <w:tcW w:w="1164" w:type="dxa"/>
          </w:tcPr>
          <w:p w14:paraId="19CF237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5.41</w:t>
            </w:r>
          </w:p>
        </w:tc>
        <w:tc>
          <w:tcPr>
            <w:tcW w:w="1164" w:type="dxa"/>
          </w:tcPr>
          <w:p w14:paraId="5B49ED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0.75</w:t>
            </w:r>
          </w:p>
        </w:tc>
        <w:tc>
          <w:tcPr>
            <w:tcW w:w="1164" w:type="dxa"/>
          </w:tcPr>
          <w:p w14:paraId="75E70E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26.42</w:t>
            </w:r>
          </w:p>
        </w:tc>
        <w:tc>
          <w:tcPr>
            <w:tcW w:w="1164" w:type="dxa"/>
          </w:tcPr>
          <w:p w14:paraId="28FA7E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9.52</w:t>
            </w:r>
          </w:p>
        </w:tc>
        <w:tc>
          <w:tcPr>
            <w:tcW w:w="1164" w:type="dxa"/>
          </w:tcPr>
          <w:p w14:paraId="73B7069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20.30</w:t>
            </w:r>
          </w:p>
        </w:tc>
        <w:tc>
          <w:tcPr>
            <w:tcW w:w="1164" w:type="dxa"/>
          </w:tcPr>
          <w:p w14:paraId="707F87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9.44</w:t>
            </w:r>
          </w:p>
        </w:tc>
        <w:tc>
          <w:tcPr>
            <w:tcW w:w="1164" w:type="dxa"/>
          </w:tcPr>
          <w:p w14:paraId="0733DDB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14.29</w:t>
            </w:r>
          </w:p>
        </w:tc>
        <w:tc>
          <w:tcPr>
            <w:tcW w:w="1164" w:type="dxa"/>
          </w:tcPr>
          <w:p w14:paraId="36C3CF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24.34</w:t>
            </w:r>
          </w:p>
        </w:tc>
      </w:tr>
    </w:tbl>
    <w:p w14:paraId="551FA18C"/>
    <w:p w14:paraId="39CDC08D">
      <w:pPr>
        <w:jc w:val="center"/>
      </w:pPr>
      <w:r>
        <w:rPr>
          <w:rFonts w:ascii="Times New Roman" w:hAnsi="Times New Roman" w:eastAsia="黑体"/>
          <w:b w:val="0"/>
          <w:sz w:val="21"/>
        </w:rPr>
        <w:t>附表5　原始数据_海尔智家（单位：亿元）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  <w:gridCol w:w="1376"/>
      </w:tblGrid>
      <w:tr w14:paraId="679C07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55D9DE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营业总收入</w:t>
            </w:r>
          </w:p>
        </w:tc>
        <w:tc>
          <w:tcPr>
            <w:tcW w:w="1376" w:type="dxa"/>
          </w:tcPr>
          <w:p w14:paraId="2A2BCF0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</w:t>
            </w:r>
          </w:p>
        </w:tc>
        <w:tc>
          <w:tcPr>
            <w:tcW w:w="1376" w:type="dxa"/>
          </w:tcPr>
          <w:p w14:paraId="79B3DEA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营业成本</w:t>
            </w:r>
          </w:p>
        </w:tc>
        <w:tc>
          <w:tcPr>
            <w:tcW w:w="1376" w:type="dxa"/>
          </w:tcPr>
          <w:p w14:paraId="6E54D48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归母净利润</w:t>
            </w:r>
          </w:p>
        </w:tc>
        <w:tc>
          <w:tcPr>
            <w:tcW w:w="1376" w:type="dxa"/>
          </w:tcPr>
          <w:p w14:paraId="0AE1BB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资产总计</w:t>
            </w:r>
          </w:p>
        </w:tc>
        <w:tc>
          <w:tcPr>
            <w:tcW w:w="1376" w:type="dxa"/>
          </w:tcPr>
          <w:p w14:paraId="166C0F2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负债合计</w:t>
            </w:r>
          </w:p>
        </w:tc>
        <w:tc>
          <w:tcPr>
            <w:tcW w:w="1376" w:type="dxa"/>
          </w:tcPr>
          <w:p w14:paraId="1E858B5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流动资产合计</w:t>
            </w:r>
          </w:p>
        </w:tc>
        <w:tc>
          <w:tcPr>
            <w:tcW w:w="1376" w:type="dxa"/>
          </w:tcPr>
          <w:p w14:paraId="2E2CA62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流动负债合计</w:t>
            </w:r>
          </w:p>
        </w:tc>
        <w:tc>
          <w:tcPr>
            <w:tcW w:w="1376" w:type="dxa"/>
          </w:tcPr>
          <w:p w14:paraId="05A859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</w:t>
            </w:r>
          </w:p>
        </w:tc>
        <w:tc>
          <w:tcPr>
            <w:tcW w:w="1376" w:type="dxa"/>
          </w:tcPr>
          <w:p w14:paraId="539A9A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</w:t>
            </w:r>
          </w:p>
        </w:tc>
        <w:tc>
          <w:tcPr>
            <w:tcW w:w="1376" w:type="dxa"/>
          </w:tcPr>
          <w:p w14:paraId="433BFD2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</w:tr>
      <w:tr w14:paraId="4CD807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2AEA44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1592.54</w:t>
            </w:r>
          </w:p>
        </w:tc>
        <w:tc>
          <w:tcPr>
            <w:tcW w:w="1376" w:type="dxa"/>
          </w:tcPr>
          <w:p w14:paraId="27E8548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1592.54</w:t>
            </w:r>
          </w:p>
        </w:tc>
        <w:tc>
          <w:tcPr>
            <w:tcW w:w="1376" w:type="dxa"/>
          </w:tcPr>
          <w:p w14:paraId="6A43F7F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1098.90</w:t>
            </w:r>
          </w:p>
        </w:tc>
        <w:tc>
          <w:tcPr>
            <w:tcW w:w="1376" w:type="dxa"/>
          </w:tcPr>
          <w:p w14:paraId="5A0CCC1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69.26</w:t>
            </w:r>
          </w:p>
        </w:tc>
        <w:tc>
          <w:tcPr>
            <w:tcW w:w="1376" w:type="dxa"/>
          </w:tcPr>
          <w:p w14:paraId="4388792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1514.63</w:t>
            </w:r>
          </w:p>
        </w:tc>
        <w:tc>
          <w:tcPr>
            <w:tcW w:w="1376" w:type="dxa"/>
          </w:tcPr>
          <w:p w14:paraId="4FCD02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1047.13</w:t>
            </w:r>
          </w:p>
        </w:tc>
        <w:tc>
          <w:tcPr>
            <w:tcW w:w="1376" w:type="dxa"/>
          </w:tcPr>
          <w:p w14:paraId="47DDAB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883.32</w:t>
            </w:r>
          </w:p>
        </w:tc>
        <w:tc>
          <w:tcPr>
            <w:tcW w:w="1376" w:type="dxa"/>
          </w:tcPr>
          <w:p w14:paraId="09CE82D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768.94</w:t>
            </w:r>
          </w:p>
        </w:tc>
        <w:tc>
          <w:tcPr>
            <w:tcW w:w="1376" w:type="dxa"/>
          </w:tcPr>
          <w:p w14:paraId="2F148BB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215.04</w:t>
            </w:r>
          </w:p>
        </w:tc>
        <w:tc>
          <w:tcPr>
            <w:tcW w:w="1376" w:type="dxa"/>
          </w:tcPr>
          <w:p w14:paraId="7FF4B80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124.48</w:t>
            </w:r>
          </w:p>
        </w:tc>
        <w:tc>
          <w:tcPr>
            <w:tcW w:w="1376" w:type="dxa"/>
          </w:tcPr>
          <w:p w14:paraId="4CF3B38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2017</w:t>
            </w:r>
          </w:p>
        </w:tc>
      </w:tr>
      <w:tr w14:paraId="65E470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2851B8C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1833.17</w:t>
            </w:r>
          </w:p>
        </w:tc>
        <w:tc>
          <w:tcPr>
            <w:tcW w:w="1376" w:type="dxa"/>
          </w:tcPr>
          <w:p w14:paraId="54EA715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1833.17</w:t>
            </w:r>
          </w:p>
        </w:tc>
        <w:tc>
          <w:tcPr>
            <w:tcW w:w="1376" w:type="dxa"/>
          </w:tcPr>
          <w:p w14:paraId="0609427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1301.54</w:t>
            </w:r>
          </w:p>
        </w:tc>
        <w:tc>
          <w:tcPr>
            <w:tcW w:w="1376" w:type="dxa"/>
          </w:tcPr>
          <w:p w14:paraId="61EFB7C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74.40</w:t>
            </w:r>
          </w:p>
        </w:tc>
        <w:tc>
          <w:tcPr>
            <w:tcW w:w="1376" w:type="dxa"/>
          </w:tcPr>
          <w:p w14:paraId="7F0B23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1667</w:t>
            </w:r>
          </w:p>
        </w:tc>
        <w:tc>
          <w:tcPr>
            <w:tcW w:w="1376" w:type="dxa"/>
          </w:tcPr>
          <w:p w14:paraId="2FAFBE0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1115.69</w:t>
            </w:r>
          </w:p>
        </w:tc>
        <w:tc>
          <w:tcPr>
            <w:tcW w:w="1376" w:type="dxa"/>
          </w:tcPr>
          <w:p w14:paraId="64D349F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942.60</w:t>
            </w:r>
          </w:p>
        </w:tc>
        <w:tc>
          <w:tcPr>
            <w:tcW w:w="1376" w:type="dxa"/>
          </w:tcPr>
          <w:p w14:paraId="17D21D3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800.82</w:t>
            </w:r>
          </w:p>
        </w:tc>
        <w:tc>
          <w:tcPr>
            <w:tcW w:w="1376" w:type="dxa"/>
          </w:tcPr>
          <w:p w14:paraId="2D54C50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223.77</w:t>
            </w:r>
          </w:p>
        </w:tc>
        <w:tc>
          <w:tcPr>
            <w:tcW w:w="1376" w:type="dxa"/>
          </w:tcPr>
          <w:p w14:paraId="2487A2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104.31</w:t>
            </w:r>
          </w:p>
        </w:tc>
        <w:tc>
          <w:tcPr>
            <w:tcW w:w="1376" w:type="dxa"/>
          </w:tcPr>
          <w:p w14:paraId="164BC29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2018</w:t>
            </w:r>
          </w:p>
        </w:tc>
      </w:tr>
      <w:tr w14:paraId="0D4BA2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69D1B26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2007.62</w:t>
            </w:r>
          </w:p>
        </w:tc>
        <w:tc>
          <w:tcPr>
            <w:tcW w:w="1376" w:type="dxa"/>
          </w:tcPr>
          <w:p w14:paraId="3EDA5EE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2007.62</w:t>
            </w:r>
          </w:p>
        </w:tc>
        <w:tc>
          <w:tcPr>
            <w:tcW w:w="1376" w:type="dxa"/>
          </w:tcPr>
          <w:p w14:paraId="233328F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1408.68</w:t>
            </w:r>
          </w:p>
        </w:tc>
        <w:tc>
          <w:tcPr>
            <w:tcW w:w="1376" w:type="dxa"/>
          </w:tcPr>
          <w:p w14:paraId="0BF01F6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82.06</w:t>
            </w:r>
          </w:p>
        </w:tc>
        <w:tc>
          <w:tcPr>
            <w:tcW w:w="1376" w:type="dxa"/>
          </w:tcPr>
          <w:p w14:paraId="606F09E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1874.54</w:t>
            </w:r>
          </w:p>
        </w:tc>
        <w:tc>
          <w:tcPr>
            <w:tcW w:w="1376" w:type="dxa"/>
          </w:tcPr>
          <w:p w14:paraId="1A50292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1224.64</w:t>
            </w:r>
          </w:p>
        </w:tc>
        <w:tc>
          <w:tcPr>
            <w:tcW w:w="1376" w:type="dxa"/>
          </w:tcPr>
          <w:p w14:paraId="193BA7A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1005.47</w:t>
            </w:r>
          </w:p>
        </w:tc>
        <w:tc>
          <w:tcPr>
            <w:tcW w:w="1376" w:type="dxa"/>
          </w:tcPr>
          <w:p w14:paraId="2CF864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956.10</w:t>
            </w:r>
          </w:p>
        </w:tc>
        <w:tc>
          <w:tcPr>
            <w:tcW w:w="1376" w:type="dxa"/>
          </w:tcPr>
          <w:p w14:paraId="784E27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282.29</w:t>
            </w:r>
          </w:p>
        </w:tc>
        <w:tc>
          <w:tcPr>
            <w:tcW w:w="1376" w:type="dxa"/>
          </w:tcPr>
          <w:p w14:paraId="4AC77AB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110.16</w:t>
            </w:r>
          </w:p>
        </w:tc>
        <w:tc>
          <w:tcPr>
            <w:tcW w:w="1376" w:type="dxa"/>
          </w:tcPr>
          <w:p w14:paraId="08FCF5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</w:tr>
      <w:tr w14:paraId="7603B9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4A8E07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2097.26</w:t>
            </w:r>
          </w:p>
        </w:tc>
        <w:tc>
          <w:tcPr>
            <w:tcW w:w="1376" w:type="dxa"/>
          </w:tcPr>
          <w:p w14:paraId="4AEF65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2097.26</w:t>
            </w:r>
          </w:p>
        </w:tc>
        <w:tc>
          <w:tcPr>
            <w:tcW w:w="1376" w:type="dxa"/>
          </w:tcPr>
          <w:p w14:paraId="2B34355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1474.75</w:t>
            </w:r>
          </w:p>
        </w:tc>
        <w:tc>
          <w:tcPr>
            <w:tcW w:w="1376" w:type="dxa"/>
          </w:tcPr>
          <w:p w14:paraId="7D41298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88.77</w:t>
            </w:r>
          </w:p>
        </w:tc>
        <w:tc>
          <w:tcPr>
            <w:tcW w:w="1376" w:type="dxa"/>
          </w:tcPr>
          <w:p w14:paraId="0A3B472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2034.59</w:t>
            </w:r>
          </w:p>
        </w:tc>
        <w:tc>
          <w:tcPr>
            <w:tcW w:w="1376" w:type="dxa"/>
          </w:tcPr>
          <w:p w14:paraId="51C9CEF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1353.48</w:t>
            </w:r>
          </w:p>
        </w:tc>
        <w:tc>
          <w:tcPr>
            <w:tcW w:w="1376" w:type="dxa"/>
          </w:tcPr>
          <w:p w14:paraId="04A21E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1142.48</w:t>
            </w:r>
          </w:p>
        </w:tc>
        <w:tc>
          <w:tcPr>
            <w:tcW w:w="1376" w:type="dxa"/>
          </w:tcPr>
          <w:p w14:paraId="7B7B307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1093.93</w:t>
            </w:r>
          </w:p>
        </w:tc>
        <w:tc>
          <w:tcPr>
            <w:tcW w:w="1376" w:type="dxa"/>
          </w:tcPr>
          <w:p w14:paraId="44EE40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294.47</w:t>
            </w:r>
          </w:p>
        </w:tc>
        <w:tc>
          <w:tcPr>
            <w:tcW w:w="1376" w:type="dxa"/>
          </w:tcPr>
          <w:p w14:paraId="51B5A1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159.30</w:t>
            </w:r>
          </w:p>
        </w:tc>
        <w:tc>
          <w:tcPr>
            <w:tcW w:w="1376" w:type="dxa"/>
          </w:tcPr>
          <w:p w14:paraId="6FD699A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</w:tr>
      <w:tr w14:paraId="772360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jc w:val="center"/>
        </w:trPr>
        <w:tc>
          <w:tcPr>
            <w:tcW w:w="1376" w:type="dxa"/>
          </w:tcPr>
          <w:p w14:paraId="2D2090C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2275.56</w:t>
            </w:r>
          </w:p>
        </w:tc>
        <w:tc>
          <w:tcPr>
            <w:tcW w:w="1376" w:type="dxa"/>
          </w:tcPr>
          <w:p w14:paraId="27F25F7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2275.56</w:t>
            </w:r>
          </w:p>
        </w:tc>
        <w:tc>
          <w:tcPr>
            <w:tcW w:w="1376" w:type="dxa"/>
          </w:tcPr>
          <w:p w14:paraId="1890C5F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1564.83</w:t>
            </w:r>
          </w:p>
        </w:tc>
        <w:tc>
          <w:tcPr>
            <w:tcW w:w="1376" w:type="dxa"/>
          </w:tcPr>
          <w:p w14:paraId="7ACBE68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130.67</w:t>
            </w:r>
          </w:p>
        </w:tc>
        <w:tc>
          <w:tcPr>
            <w:tcW w:w="1376" w:type="dxa"/>
          </w:tcPr>
          <w:p w14:paraId="1D8B438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2174.59</w:t>
            </w:r>
          </w:p>
        </w:tc>
        <w:tc>
          <w:tcPr>
            <w:tcW w:w="1376" w:type="dxa"/>
          </w:tcPr>
          <w:p w14:paraId="5B92CE3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1363.77</w:t>
            </w:r>
          </w:p>
        </w:tc>
        <w:tc>
          <w:tcPr>
            <w:tcW w:w="1376" w:type="dxa"/>
          </w:tcPr>
          <w:p w14:paraId="5340DBE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1236.08</w:t>
            </w:r>
          </w:p>
        </w:tc>
        <w:tc>
          <w:tcPr>
            <w:tcW w:w="1376" w:type="dxa"/>
          </w:tcPr>
          <w:p w14:paraId="2A701B0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1247.97</w:t>
            </w:r>
          </w:p>
        </w:tc>
        <w:tc>
          <w:tcPr>
            <w:tcW w:w="1376" w:type="dxa"/>
          </w:tcPr>
          <w:p w14:paraId="12604F1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398.63</w:t>
            </w:r>
          </w:p>
        </w:tc>
        <w:tc>
          <w:tcPr>
            <w:tcW w:w="1376" w:type="dxa"/>
          </w:tcPr>
          <w:p w14:paraId="6308F9C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146.31</w:t>
            </w:r>
          </w:p>
        </w:tc>
        <w:tc>
          <w:tcPr>
            <w:tcW w:w="1376" w:type="dxa"/>
          </w:tcPr>
          <w:p w14:paraId="09F8BA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</w:tr>
      <w:tr w14:paraId="1996B8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624C94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2435.14</w:t>
            </w:r>
          </w:p>
        </w:tc>
        <w:tc>
          <w:tcPr>
            <w:tcW w:w="1376" w:type="dxa"/>
          </w:tcPr>
          <w:p w14:paraId="64F740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2435.14</w:t>
            </w:r>
          </w:p>
        </w:tc>
        <w:tc>
          <w:tcPr>
            <w:tcW w:w="1376" w:type="dxa"/>
          </w:tcPr>
          <w:p w14:paraId="158C1D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1672.23</w:t>
            </w:r>
          </w:p>
        </w:tc>
        <w:tc>
          <w:tcPr>
            <w:tcW w:w="1376" w:type="dxa"/>
          </w:tcPr>
          <w:p w14:paraId="01AF52C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147.11</w:t>
            </w:r>
          </w:p>
        </w:tc>
        <w:tc>
          <w:tcPr>
            <w:tcW w:w="1376" w:type="dxa"/>
          </w:tcPr>
          <w:p w14:paraId="087A199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2358.42</w:t>
            </w:r>
          </w:p>
        </w:tc>
        <w:tc>
          <w:tcPr>
            <w:tcW w:w="1376" w:type="dxa"/>
          </w:tcPr>
          <w:p w14:paraId="2C9BD27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1411.29</w:t>
            </w:r>
          </w:p>
        </w:tc>
        <w:tc>
          <w:tcPr>
            <w:tcW w:w="1376" w:type="dxa"/>
          </w:tcPr>
          <w:p w14:paraId="7D36CD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1303.83</w:t>
            </w:r>
          </w:p>
        </w:tc>
        <w:tc>
          <w:tcPr>
            <w:tcW w:w="1376" w:type="dxa"/>
          </w:tcPr>
          <w:p w14:paraId="23E791F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1186.32</w:t>
            </w:r>
          </w:p>
        </w:tc>
        <w:tc>
          <w:tcPr>
            <w:tcW w:w="1376" w:type="dxa"/>
          </w:tcPr>
          <w:p w14:paraId="64EBF25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415.43</w:t>
            </w:r>
          </w:p>
        </w:tc>
        <w:tc>
          <w:tcPr>
            <w:tcW w:w="1376" w:type="dxa"/>
          </w:tcPr>
          <w:p w14:paraId="1BEEEC5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159.14</w:t>
            </w:r>
          </w:p>
        </w:tc>
        <w:tc>
          <w:tcPr>
            <w:tcW w:w="1376" w:type="dxa"/>
          </w:tcPr>
          <w:p w14:paraId="5AF19AE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</w:tr>
      <w:tr w14:paraId="0C4112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E7299E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2614.28</w:t>
            </w:r>
          </w:p>
        </w:tc>
        <w:tc>
          <w:tcPr>
            <w:tcW w:w="1376" w:type="dxa"/>
          </w:tcPr>
          <w:p w14:paraId="5B72F3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2614.28</w:t>
            </w:r>
          </w:p>
        </w:tc>
        <w:tc>
          <w:tcPr>
            <w:tcW w:w="1376" w:type="dxa"/>
          </w:tcPr>
          <w:p w14:paraId="19F48C0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1790.54</w:t>
            </w:r>
          </w:p>
        </w:tc>
        <w:tc>
          <w:tcPr>
            <w:tcW w:w="1376" w:type="dxa"/>
          </w:tcPr>
          <w:p w14:paraId="55F907D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165.97</w:t>
            </w:r>
          </w:p>
        </w:tc>
        <w:tc>
          <w:tcPr>
            <w:tcW w:w="1376" w:type="dxa"/>
          </w:tcPr>
          <w:p w14:paraId="3054724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2533.80</w:t>
            </w:r>
          </w:p>
        </w:tc>
        <w:tc>
          <w:tcPr>
            <w:tcW w:w="1376" w:type="dxa"/>
          </w:tcPr>
          <w:p w14:paraId="19F40E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1474.68</w:t>
            </w:r>
          </w:p>
        </w:tc>
        <w:tc>
          <w:tcPr>
            <w:tcW w:w="1376" w:type="dxa"/>
          </w:tcPr>
          <w:p w14:paraId="5EB0EF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1326.20</w:t>
            </w:r>
          </w:p>
        </w:tc>
        <w:tc>
          <w:tcPr>
            <w:tcW w:w="1376" w:type="dxa"/>
          </w:tcPr>
          <w:p w14:paraId="18207AA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1199.81</w:t>
            </w:r>
          </w:p>
        </w:tc>
        <w:tc>
          <w:tcPr>
            <w:tcW w:w="1376" w:type="dxa"/>
          </w:tcPr>
          <w:p w14:paraId="1513825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395.24</w:t>
            </w:r>
          </w:p>
        </w:tc>
        <w:tc>
          <w:tcPr>
            <w:tcW w:w="1376" w:type="dxa"/>
          </w:tcPr>
          <w:p w14:paraId="7AF5A0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202.68</w:t>
            </w:r>
          </w:p>
        </w:tc>
        <w:tc>
          <w:tcPr>
            <w:tcW w:w="1376" w:type="dxa"/>
          </w:tcPr>
          <w:p w14:paraId="52AA1E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</w:tr>
      <w:tr w14:paraId="6235B8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376" w:type="dxa"/>
          </w:tcPr>
          <w:p w14:paraId="754A306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2859.81</w:t>
            </w:r>
          </w:p>
        </w:tc>
        <w:tc>
          <w:tcPr>
            <w:tcW w:w="1376" w:type="dxa"/>
          </w:tcPr>
          <w:p w14:paraId="6329933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2859.81</w:t>
            </w:r>
          </w:p>
        </w:tc>
        <w:tc>
          <w:tcPr>
            <w:tcW w:w="1376" w:type="dxa"/>
          </w:tcPr>
          <w:p w14:paraId="4AB71D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2064.87</w:t>
            </w:r>
          </w:p>
        </w:tc>
        <w:tc>
          <w:tcPr>
            <w:tcW w:w="1376" w:type="dxa"/>
          </w:tcPr>
          <w:p w14:paraId="2212F5C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187.41</w:t>
            </w:r>
          </w:p>
        </w:tc>
        <w:tc>
          <w:tcPr>
            <w:tcW w:w="1376" w:type="dxa"/>
          </w:tcPr>
          <w:p w14:paraId="41995EC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2901.14</w:t>
            </w:r>
          </w:p>
        </w:tc>
        <w:tc>
          <w:tcPr>
            <w:tcW w:w="1376" w:type="dxa"/>
          </w:tcPr>
          <w:p w14:paraId="0CB1FB9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1717.25</w:t>
            </w:r>
          </w:p>
        </w:tc>
        <w:tc>
          <w:tcPr>
            <w:tcW w:w="1376" w:type="dxa"/>
          </w:tcPr>
          <w:p w14:paraId="1374764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1516.90</w:t>
            </w:r>
          </w:p>
        </w:tc>
        <w:tc>
          <w:tcPr>
            <w:tcW w:w="1376" w:type="dxa"/>
          </w:tcPr>
          <w:p w14:paraId="585BF09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1495.71</w:t>
            </w:r>
          </w:p>
        </w:tc>
        <w:tc>
          <w:tcPr>
            <w:tcW w:w="1376" w:type="dxa"/>
          </w:tcPr>
          <w:p w14:paraId="155DBA7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430.44</w:t>
            </w:r>
          </w:p>
        </w:tc>
        <w:tc>
          <w:tcPr>
            <w:tcW w:w="1376" w:type="dxa"/>
          </w:tcPr>
          <w:p w14:paraId="418AF5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264.73</w:t>
            </w:r>
          </w:p>
        </w:tc>
        <w:tc>
          <w:tcPr>
            <w:tcW w:w="1376" w:type="dxa"/>
          </w:tcPr>
          <w:p w14:paraId="74B08FE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</w:tr>
    </w:tbl>
    <w:p w14:paraId="0FD57A8D"/>
    <w:p w14:paraId="13261C90">
      <w:pPr>
        <w:jc w:val="center"/>
      </w:pPr>
      <w:r>
        <w:rPr>
          <w:rFonts w:ascii="Times New Roman" w:hAnsi="Times New Roman" w:eastAsia="黑体"/>
          <w:b w:val="0"/>
          <w:sz w:val="21"/>
        </w:rPr>
        <w:t>附表6　财务比率_海尔智家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  <w:gridCol w:w="1164"/>
      </w:tblGrid>
      <w:tr w14:paraId="5EBDF60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7A530D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1164" w:type="dxa"/>
          </w:tcPr>
          <w:p w14:paraId="2BED781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流动比率</w:t>
            </w:r>
          </w:p>
        </w:tc>
        <w:tc>
          <w:tcPr>
            <w:tcW w:w="1164" w:type="dxa"/>
          </w:tcPr>
          <w:p w14:paraId="14E2D45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速动比率</w:t>
            </w:r>
          </w:p>
        </w:tc>
        <w:tc>
          <w:tcPr>
            <w:tcW w:w="1164" w:type="dxa"/>
          </w:tcPr>
          <w:p w14:paraId="21AC820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资产负债率(%)</w:t>
            </w:r>
          </w:p>
        </w:tc>
        <w:tc>
          <w:tcPr>
            <w:tcW w:w="1164" w:type="dxa"/>
          </w:tcPr>
          <w:p w14:paraId="069C4B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应收账款周转率</w:t>
            </w:r>
          </w:p>
        </w:tc>
        <w:tc>
          <w:tcPr>
            <w:tcW w:w="1164" w:type="dxa"/>
          </w:tcPr>
          <w:p w14:paraId="27AA7C5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存货周转率</w:t>
            </w:r>
          </w:p>
        </w:tc>
        <w:tc>
          <w:tcPr>
            <w:tcW w:w="1164" w:type="dxa"/>
          </w:tcPr>
          <w:p w14:paraId="239ECF6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总资产周转率</w:t>
            </w:r>
          </w:p>
        </w:tc>
        <w:tc>
          <w:tcPr>
            <w:tcW w:w="1164" w:type="dxa"/>
          </w:tcPr>
          <w:p w14:paraId="7BB739F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销售毛利率(%)</w:t>
            </w:r>
          </w:p>
        </w:tc>
        <w:tc>
          <w:tcPr>
            <w:tcW w:w="1164" w:type="dxa"/>
          </w:tcPr>
          <w:p w14:paraId="4C76EF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销售净利率(%)</w:t>
            </w:r>
          </w:p>
        </w:tc>
        <w:tc>
          <w:tcPr>
            <w:tcW w:w="1164" w:type="dxa"/>
          </w:tcPr>
          <w:p w14:paraId="0E061C9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净资产收益率ROE(%)</w:t>
            </w:r>
          </w:p>
        </w:tc>
        <w:tc>
          <w:tcPr>
            <w:tcW w:w="1164" w:type="dxa"/>
          </w:tcPr>
          <w:p w14:paraId="3A5507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营业收入增长率(%)</w:t>
            </w:r>
          </w:p>
        </w:tc>
        <w:tc>
          <w:tcPr>
            <w:tcW w:w="1164" w:type="dxa"/>
          </w:tcPr>
          <w:p w14:paraId="6C0E93D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净利润增长率(%)</w:t>
            </w:r>
          </w:p>
        </w:tc>
        <w:tc>
          <w:tcPr>
            <w:tcW w:w="1164" w:type="dxa"/>
          </w:tcPr>
          <w:p w14:paraId="33336DD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总资产增长率(%)</w:t>
            </w:r>
          </w:p>
        </w:tc>
      </w:tr>
      <w:tr w14:paraId="489BE7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06D87D2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1164" w:type="dxa"/>
          </w:tcPr>
          <w:p w14:paraId="2DA6265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1.05</w:t>
            </w:r>
          </w:p>
        </w:tc>
        <w:tc>
          <w:tcPr>
            <w:tcW w:w="1164" w:type="dxa"/>
          </w:tcPr>
          <w:p w14:paraId="2742F79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0.76</w:t>
            </w:r>
          </w:p>
        </w:tc>
        <w:tc>
          <w:tcPr>
            <w:tcW w:w="1164" w:type="dxa"/>
          </w:tcPr>
          <w:p w14:paraId="0FB797D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65.33</w:t>
            </w:r>
          </w:p>
        </w:tc>
        <w:tc>
          <w:tcPr>
            <w:tcW w:w="1164" w:type="dxa"/>
          </w:tcPr>
          <w:p w14:paraId="7C81685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18.72</w:t>
            </w:r>
          </w:p>
        </w:tc>
        <w:tc>
          <w:tcPr>
            <w:tcW w:w="1164" w:type="dxa"/>
          </w:tcPr>
          <w:p w14:paraId="76D4EFE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5.57</w:t>
            </w:r>
          </w:p>
        </w:tc>
        <w:tc>
          <w:tcPr>
            <w:tcW w:w="1164" w:type="dxa"/>
          </w:tcPr>
          <w:p w14:paraId="0805AD1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1.13</w:t>
            </w:r>
          </w:p>
        </w:tc>
        <w:tc>
          <w:tcPr>
            <w:tcW w:w="1164" w:type="dxa"/>
          </w:tcPr>
          <w:p w14:paraId="2A0C8C4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29.83</w:t>
            </w:r>
          </w:p>
        </w:tc>
        <w:tc>
          <w:tcPr>
            <w:tcW w:w="1164" w:type="dxa"/>
          </w:tcPr>
          <w:p w14:paraId="6751A7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6.14</w:t>
            </w:r>
          </w:p>
        </w:tc>
        <w:tc>
          <w:tcPr>
            <w:tcW w:w="1164" w:type="dxa"/>
          </w:tcPr>
          <w:p w14:paraId="384F78C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18.80</w:t>
            </w:r>
          </w:p>
        </w:tc>
        <w:tc>
          <w:tcPr>
            <w:tcW w:w="1164" w:type="dxa"/>
          </w:tcPr>
          <w:p w14:paraId="60680FE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9.05</w:t>
            </w:r>
          </w:p>
        </w:tc>
        <w:tc>
          <w:tcPr>
            <w:tcW w:w="1164" w:type="dxa"/>
          </w:tcPr>
          <w:p w14:paraId="6345F1E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9.66</w:t>
            </w:r>
          </w:p>
        </w:tc>
        <w:tc>
          <w:tcPr>
            <w:tcW w:w="1164" w:type="dxa"/>
          </w:tcPr>
          <w:p w14:paraId="46462DD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11.52</w:t>
            </w:r>
          </w:p>
        </w:tc>
      </w:tr>
      <w:tr w14:paraId="3E6E05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6ACD7D3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1164" w:type="dxa"/>
          </w:tcPr>
          <w:p w14:paraId="4FB9C85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1.04</w:t>
            </w:r>
          </w:p>
        </w:tc>
        <w:tc>
          <w:tcPr>
            <w:tcW w:w="1164" w:type="dxa"/>
          </w:tcPr>
          <w:p w14:paraId="23E1654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0.78</w:t>
            </w:r>
          </w:p>
        </w:tc>
        <w:tc>
          <w:tcPr>
            <w:tcW w:w="1164" w:type="dxa"/>
          </w:tcPr>
          <w:p w14:paraId="4FFCA87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66.52</w:t>
            </w:r>
          </w:p>
        </w:tc>
        <w:tc>
          <w:tcPr>
            <w:tcW w:w="1164" w:type="dxa"/>
          </w:tcPr>
          <w:p w14:paraId="2DCD5FB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15.57</w:t>
            </w:r>
          </w:p>
        </w:tc>
        <w:tc>
          <w:tcPr>
            <w:tcW w:w="1164" w:type="dxa"/>
          </w:tcPr>
          <w:p w14:paraId="56EC451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5.11</w:t>
            </w:r>
          </w:p>
        </w:tc>
        <w:tc>
          <w:tcPr>
            <w:tcW w:w="1164" w:type="dxa"/>
          </w:tcPr>
          <w:p w14:paraId="402D2F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1164" w:type="dxa"/>
          </w:tcPr>
          <w:p w14:paraId="40013B6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29.68</w:t>
            </w:r>
          </w:p>
        </w:tc>
        <w:tc>
          <w:tcPr>
            <w:tcW w:w="1164" w:type="dxa"/>
          </w:tcPr>
          <w:p w14:paraId="6DDDBBE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5.40</w:t>
            </w:r>
          </w:p>
        </w:tc>
        <w:tc>
          <w:tcPr>
            <w:tcW w:w="1164" w:type="dxa"/>
          </w:tcPr>
          <w:p w14:paraId="1D72FFA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15.48</w:t>
            </w:r>
          </w:p>
        </w:tc>
        <w:tc>
          <w:tcPr>
            <w:tcW w:w="1164" w:type="dxa"/>
          </w:tcPr>
          <w:p w14:paraId="70EB64A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4.46</w:t>
            </w:r>
          </w:p>
        </w:tc>
        <w:tc>
          <w:tcPr>
            <w:tcW w:w="1164" w:type="dxa"/>
          </w:tcPr>
          <w:p w14:paraId="5219B6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8.17</w:t>
            </w:r>
          </w:p>
        </w:tc>
        <w:tc>
          <w:tcPr>
            <w:tcW w:w="1164" w:type="dxa"/>
          </w:tcPr>
          <w:p w14:paraId="1375C64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8.54</w:t>
            </w:r>
          </w:p>
        </w:tc>
      </w:tr>
      <w:tr w14:paraId="2257F45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74FFA6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1164" w:type="dxa"/>
          </w:tcPr>
          <w:p w14:paraId="540A1C7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0.99</w:t>
            </w:r>
          </w:p>
        </w:tc>
        <w:tc>
          <w:tcPr>
            <w:tcW w:w="1164" w:type="dxa"/>
          </w:tcPr>
          <w:p w14:paraId="1D475AC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0.67</w:t>
            </w:r>
          </w:p>
        </w:tc>
        <w:tc>
          <w:tcPr>
            <w:tcW w:w="1164" w:type="dxa"/>
          </w:tcPr>
          <w:p w14:paraId="6ADC101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62.71</w:t>
            </w:r>
          </w:p>
        </w:tc>
        <w:tc>
          <w:tcPr>
            <w:tcW w:w="1164" w:type="dxa"/>
          </w:tcPr>
          <w:p w14:paraId="2C04F44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14.89</w:t>
            </w:r>
          </w:p>
        </w:tc>
        <w:tc>
          <w:tcPr>
            <w:tcW w:w="1164" w:type="dxa"/>
          </w:tcPr>
          <w:p w14:paraId="403989F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4.52</w:t>
            </w:r>
          </w:p>
        </w:tc>
        <w:tc>
          <w:tcPr>
            <w:tcW w:w="1164" w:type="dxa"/>
          </w:tcPr>
          <w:p w14:paraId="0A4F007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1.08</w:t>
            </w:r>
          </w:p>
        </w:tc>
        <w:tc>
          <w:tcPr>
            <w:tcW w:w="1164" w:type="dxa"/>
          </w:tcPr>
          <w:p w14:paraId="13B34D0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31.23</w:t>
            </w:r>
          </w:p>
        </w:tc>
        <w:tc>
          <w:tcPr>
            <w:tcW w:w="1164" w:type="dxa"/>
          </w:tcPr>
          <w:p w14:paraId="1DF30AD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5.81</w:t>
            </w:r>
          </w:p>
        </w:tc>
        <w:tc>
          <w:tcPr>
            <w:tcW w:w="1164" w:type="dxa"/>
          </w:tcPr>
          <w:p w14:paraId="1D5D4E6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17.82</w:t>
            </w:r>
          </w:p>
        </w:tc>
        <w:tc>
          <w:tcPr>
            <w:tcW w:w="1164" w:type="dxa"/>
          </w:tcPr>
          <w:p w14:paraId="1E0A0BE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8.50</w:t>
            </w:r>
          </w:p>
        </w:tc>
        <w:tc>
          <w:tcPr>
            <w:tcW w:w="1164" w:type="dxa"/>
          </w:tcPr>
          <w:p w14:paraId="6FB5BB0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47.10</w:t>
            </w:r>
          </w:p>
        </w:tc>
        <w:tc>
          <w:tcPr>
            <w:tcW w:w="1164" w:type="dxa"/>
          </w:tcPr>
          <w:p w14:paraId="74704F8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6.86</w:t>
            </w:r>
          </w:p>
        </w:tc>
      </w:tr>
      <w:tr w14:paraId="63F2D9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061B162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1164" w:type="dxa"/>
          </w:tcPr>
          <w:p w14:paraId="009AB0E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1.10</w:t>
            </w:r>
          </w:p>
        </w:tc>
        <w:tc>
          <w:tcPr>
            <w:tcW w:w="1164" w:type="dxa"/>
          </w:tcPr>
          <w:p w14:paraId="56A8F6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0.75</w:t>
            </w:r>
          </w:p>
        </w:tc>
        <w:tc>
          <w:tcPr>
            <w:tcW w:w="1164" w:type="dxa"/>
          </w:tcPr>
          <w:p w14:paraId="68B93FD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59.84</w:t>
            </w:r>
          </w:p>
        </w:tc>
        <w:tc>
          <w:tcPr>
            <w:tcW w:w="1164" w:type="dxa"/>
          </w:tcPr>
          <w:p w14:paraId="2284F83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15.94</w:t>
            </w:r>
          </w:p>
        </w:tc>
        <w:tc>
          <w:tcPr>
            <w:tcW w:w="1164" w:type="dxa"/>
          </w:tcPr>
          <w:p w14:paraId="3BD478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4.11</w:t>
            </w:r>
          </w:p>
        </w:tc>
        <w:tc>
          <w:tcPr>
            <w:tcW w:w="1164" w:type="dxa"/>
          </w:tcPr>
          <w:p w14:paraId="3028559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1164" w:type="dxa"/>
          </w:tcPr>
          <w:p w14:paraId="2010FFF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31.33</w:t>
            </w:r>
          </w:p>
        </w:tc>
        <w:tc>
          <w:tcPr>
            <w:tcW w:w="1164" w:type="dxa"/>
          </w:tcPr>
          <w:p w14:paraId="464077A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6.05</w:t>
            </w:r>
          </w:p>
        </w:tc>
        <w:tc>
          <w:tcPr>
            <w:tcW w:w="1164" w:type="dxa"/>
          </w:tcPr>
          <w:p w14:paraId="5642A1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16.98</w:t>
            </w:r>
          </w:p>
        </w:tc>
        <w:tc>
          <w:tcPr>
            <w:tcW w:w="1164" w:type="dxa"/>
          </w:tcPr>
          <w:p w14:paraId="18B3CF7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7.22</w:t>
            </w:r>
          </w:p>
        </w:tc>
        <w:tc>
          <w:tcPr>
            <w:tcW w:w="1164" w:type="dxa"/>
          </w:tcPr>
          <w:p w14:paraId="204EF8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12.48</w:t>
            </w:r>
          </w:p>
        </w:tc>
        <w:tc>
          <w:tcPr>
            <w:tcW w:w="1164" w:type="dxa"/>
          </w:tcPr>
          <w:p w14:paraId="3FE3FE7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8.31</w:t>
            </w:r>
          </w:p>
        </w:tc>
      </w:tr>
      <w:tr w14:paraId="1034FA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34BCFEB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1164" w:type="dxa"/>
          </w:tcPr>
          <w:p w14:paraId="7BE0BF4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1.11</w:t>
            </w:r>
          </w:p>
        </w:tc>
        <w:tc>
          <w:tcPr>
            <w:tcW w:w="1164" w:type="dxa"/>
          </w:tcPr>
          <w:p w14:paraId="47A6A70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0.78</w:t>
            </w:r>
          </w:p>
        </w:tc>
        <w:tc>
          <w:tcPr>
            <w:tcW w:w="1164" w:type="dxa"/>
          </w:tcPr>
          <w:p w14:paraId="5A6B1F7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58.20</w:t>
            </w:r>
          </w:p>
        </w:tc>
        <w:tc>
          <w:tcPr>
            <w:tcW w:w="1164" w:type="dxa"/>
          </w:tcPr>
          <w:p w14:paraId="68CC70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14.45</w:t>
            </w:r>
          </w:p>
        </w:tc>
        <w:tc>
          <w:tcPr>
            <w:tcW w:w="1164" w:type="dxa"/>
          </w:tcPr>
          <w:p w14:paraId="633DA72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4.42</w:t>
            </w:r>
          </w:p>
        </w:tc>
        <w:tc>
          <w:tcPr>
            <w:tcW w:w="1164" w:type="dxa"/>
          </w:tcPr>
          <w:p w14:paraId="54E15E1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1164" w:type="dxa"/>
          </w:tcPr>
          <w:p w14:paraId="36B0D3A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31.51</w:t>
            </w:r>
          </w:p>
        </w:tc>
        <w:tc>
          <w:tcPr>
            <w:tcW w:w="1164" w:type="dxa"/>
          </w:tcPr>
          <w:p w14:paraId="3DE1975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6.40</w:t>
            </w:r>
          </w:p>
        </w:tc>
        <w:tc>
          <w:tcPr>
            <w:tcW w:w="1164" w:type="dxa"/>
          </w:tcPr>
          <w:p w14:paraId="2132930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16.85</w:t>
            </w:r>
          </w:p>
        </w:tc>
        <w:tc>
          <w:tcPr>
            <w:tcW w:w="1164" w:type="dxa"/>
          </w:tcPr>
          <w:p w14:paraId="0E50F1D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7.33</w:t>
            </w:r>
          </w:p>
        </w:tc>
        <w:tc>
          <w:tcPr>
            <w:tcW w:w="1164" w:type="dxa"/>
          </w:tcPr>
          <w:p w14:paraId="50906D6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12.81</w:t>
            </w:r>
          </w:p>
        </w:tc>
        <w:tc>
          <w:tcPr>
            <w:tcW w:w="1164" w:type="dxa"/>
          </w:tcPr>
          <w:p w14:paraId="5863623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7.36</w:t>
            </w:r>
          </w:p>
        </w:tc>
      </w:tr>
      <w:tr w14:paraId="20DA87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164" w:type="dxa"/>
          </w:tcPr>
          <w:p w14:paraId="5AFDF4D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1164" w:type="dxa"/>
          </w:tcPr>
          <w:p w14:paraId="626760A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1.01</w:t>
            </w:r>
          </w:p>
        </w:tc>
        <w:tc>
          <w:tcPr>
            <w:tcW w:w="1164" w:type="dxa"/>
          </w:tcPr>
          <w:p w14:paraId="45A0350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0.73</w:t>
            </w:r>
          </w:p>
        </w:tc>
        <w:tc>
          <w:tcPr>
            <w:tcW w:w="1164" w:type="dxa"/>
          </w:tcPr>
          <w:p w14:paraId="17FC7CA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59.19</w:t>
            </w:r>
          </w:p>
        </w:tc>
        <w:tc>
          <w:tcPr>
            <w:tcW w:w="1164" w:type="dxa"/>
          </w:tcPr>
          <w:p w14:paraId="2D41ED5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12.24</w:t>
            </w:r>
          </w:p>
        </w:tc>
        <w:tc>
          <w:tcPr>
            <w:tcW w:w="1164" w:type="dxa"/>
          </w:tcPr>
          <w:p w14:paraId="6565C9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</w:t>
            </w:r>
          </w:p>
        </w:tc>
        <w:tc>
          <w:tcPr>
            <w:tcW w:w="1164" w:type="dxa"/>
          </w:tcPr>
          <w:p w14:paraId="626DF59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1.05</w:t>
            </w:r>
          </w:p>
        </w:tc>
        <w:tc>
          <w:tcPr>
            <w:tcW w:w="1164" w:type="dxa"/>
          </w:tcPr>
          <w:p w14:paraId="35A64DE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27.80</w:t>
            </w:r>
          </w:p>
        </w:tc>
        <w:tc>
          <w:tcPr>
            <w:tcW w:w="1164" w:type="dxa"/>
          </w:tcPr>
          <w:p w14:paraId="41B2584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6.85</w:t>
            </w:r>
          </w:p>
        </w:tc>
        <w:tc>
          <w:tcPr>
            <w:tcW w:w="1164" w:type="dxa"/>
          </w:tcPr>
          <w:p w14:paraId="48EC199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17.44</w:t>
            </w:r>
          </w:p>
        </w:tc>
        <w:tc>
          <w:tcPr>
            <w:tcW w:w="1164" w:type="dxa"/>
          </w:tcPr>
          <w:p w14:paraId="6C084B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4.29</w:t>
            </w:r>
          </w:p>
        </w:tc>
        <w:tc>
          <w:tcPr>
            <w:tcW w:w="1164" w:type="dxa"/>
          </w:tcPr>
          <w:p w14:paraId="585F99E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12.92</w:t>
            </w:r>
          </w:p>
        </w:tc>
        <w:tc>
          <w:tcPr>
            <w:tcW w:w="1164" w:type="dxa"/>
          </w:tcPr>
          <w:p w14:paraId="7F59AE4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11.13</w:t>
            </w:r>
          </w:p>
        </w:tc>
      </w:tr>
    </w:tbl>
    <w:p w14:paraId="382A49BC"/>
    <w:p w14:paraId="35B4AE30">
      <w:pPr>
        <w:jc w:val="center"/>
      </w:pPr>
      <w:r>
        <w:rPr>
          <w:rFonts w:ascii="Times New Roman" w:hAnsi="Times New Roman" w:eastAsia="黑体"/>
          <w:b w:val="0"/>
          <w:sz w:val="21"/>
        </w:rPr>
        <w:t>附表7　对比_资产负债率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28"/>
        <w:gridCol w:w="3028"/>
        <w:gridCol w:w="3028"/>
        <w:gridCol w:w="3028"/>
        <w:gridCol w:w="3028"/>
      </w:tblGrid>
      <w:tr w14:paraId="374554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2EC09A7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3028" w:type="dxa"/>
          </w:tcPr>
          <w:p w14:paraId="3EDA54E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格力电器</w:t>
            </w:r>
          </w:p>
        </w:tc>
        <w:tc>
          <w:tcPr>
            <w:tcW w:w="3028" w:type="dxa"/>
          </w:tcPr>
          <w:p w14:paraId="1F2E6F5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美的集团</w:t>
            </w:r>
          </w:p>
        </w:tc>
        <w:tc>
          <w:tcPr>
            <w:tcW w:w="3028" w:type="dxa"/>
          </w:tcPr>
          <w:p w14:paraId="21B4709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海尔智家</w:t>
            </w:r>
          </w:p>
        </w:tc>
        <w:tc>
          <w:tcPr>
            <w:tcW w:w="3028" w:type="dxa"/>
          </w:tcPr>
          <w:p w14:paraId="6F02F16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行业平均</w:t>
            </w:r>
          </w:p>
        </w:tc>
      </w:tr>
      <w:tr w14:paraId="7C246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1EBE447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3028" w:type="dxa"/>
          </w:tcPr>
          <w:p w14:paraId="29F3EDB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60.40</w:t>
            </w:r>
          </w:p>
        </w:tc>
        <w:tc>
          <w:tcPr>
            <w:tcW w:w="3028" w:type="dxa"/>
          </w:tcPr>
          <w:p w14:paraId="4E4E6B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64.40</w:t>
            </w:r>
          </w:p>
        </w:tc>
        <w:tc>
          <w:tcPr>
            <w:tcW w:w="3028" w:type="dxa"/>
          </w:tcPr>
          <w:p w14:paraId="282968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65.33</w:t>
            </w:r>
          </w:p>
        </w:tc>
        <w:tc>
          <w:tcPr>
            <w:tcW w:w="3028" w:type="dxa"/>
          </w:tcPr>
          <w:p w14:paraId="1683170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63.38</w:t>
            </w:r>
          </w:p>
        </w:tc>
      </w:tr>
      <w:tr w14:paraId="04FBB2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66C56B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3028" w:type="dxa"/>
          </w:tcPr>
          <w:p w14:paraId="63E20C7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58.14</w:t>
            </w:r>
          </w:p>
        </w:tc>
        <w:tc>
          <w:tcPr>
            <w:tcW w:w="3028" w:type="dxa"/>
          </w:tcPr>
          <w:p w14:paraId="7BE9632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65.53</w:t>
            </w:r>
          </w:p>
        </w:tc>
        <w:tc>
          <w:tcPr>
            <w:tcW w:w="3028" w:type="dxa"/>
          </w:tcPr>
          <w:p w14:paraId="454CE84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66.52</w:t>
            </w:r>
          </w:p>
        </w:tc>
        <w:tc>
          <w:tcPr>
            <w:tcW w:w="3028" w:type="dxa"/>
          </w:tcPr>
          <w:p w14:paraId="1548313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63.40</w:t>
            </w:r>
          </w:p>
        </w:tc>
      </w:tr>
      <w:tr w14:paraId="1B9421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48987D2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3028" w:type="dxa"/>
          </w:tcPr>
          <w:p w14:paraId="46D609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66.23</w:t>
            </w:r>
          </w:p>
        </w:tc>
        <w:tc>
          <w:tcPr>
            <w:tcW w:w="3028" w:type="dxa"/>
          </w:tcPr>
          <w:p w14:paraId="79AC33D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65.25</w:t>
            </w:r>
          </w:p>
        </w:tc>
        <w:tc>
          <w:tcPr>
            <w:tcW w:w="3028" w:type="dxa"/>
          </w:tcPr>
          <w:p w14:paraId="08FC7A2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62.71</w:t>
            </w:r>
          </w:p>
        </w:tc>
        <w:tc>
          <w:tcPr>
            <w:tcW w:w="3028" w:type="dxa"/>
          </w:tcPr>
          <w:p w14:paraId="04D9B9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64.73</w:t>
            </w:r>
          </w:p>
        </w:tc>
      </w:tr>
      <w:tr w14:paraId="5CCFE5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0FBEE54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3028" w:type="dxa"/>
          </w:tcPr>
          <w:p w14:paraId="53F877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71.30</w:t>
            </w:r>
          </w:p>
        </w:tc>
        <w:tc>
          <w:tcPr>
            <w:tcW w:w="3028" w:type="dxa"/>
          </w:tcPr>
          <w:p w14:paraId="63ECDA0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64.05</w:t>
            </w:r>
          </w:p>
        </w:tc>
        <w:tc>
          <w:tcPr>
            <w:tcW w:w="3028" w:type="dxa"/>
          </w:tcPr>
          <w:p w14:paraId="271BDCB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59.84</w:t>
            </w:r>
          </w:p>
        </w:tc>
        <w:tc>
          <w:tcPr>
            <w:tcW w:w="3028" w:type="dxa"/>
          </w:tcPr>
          <w:p w14:paraId="39C80F8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65.06</w:t>
            </w:r>
          </w:p>
        </w:tc>
      </w:tr>
      <w:tr w14:paraId="7AA2B8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647A429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3028" w:type="dxa"/>
          </w:tcPr>
          <w:p w14:paraId="5F27D7E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67.22</w:t>
            </w:r>
          </w:p>
        </w:tc>
        <w:tc>
          <w:tcPr>
            <w:tcW w:w="3028" w:type="dxa"/>
          </w:tcPr>
          <w:p w14:paraId="76C360F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64.14</w:t>
            </w:r>
          </w:p>
        </w:tc>
        <w:tc>
          <w:tcPr>
            <w:tcW w:w="3028" w:type="dxa"/>
          </w:tcPr>
          <w:p w14:paraId="5044503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58.20</w:t>
            </w:r>
          </w:p>
        </w:tc>
        <w:tc>
          <w:tcPr>
            <w:tcW w:w="3028" w:type="dxa"/>
          </w:tcPr>
          <w:p w14:paraId="6136C5F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63.19</w:t>
            </w:r>
          </w:p>
        </w:tc>
      </w:tr>
      <w:tr w14:paraId="1BDAD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58780C6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3028" w:type="dxa"/>
          </w:tcPr>
          <w:p w14:paraId="0A35775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61.55</w:t>
            </w:r>
          </w:p>
        </w:tc>
        <w:tc>
          <w:tcPr>
            <w:tcW w:w="3028" w:type="dxa"/>
          </w:tcPr>
          <w:p w14:paraId="20E34C8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62.33</w:t>
            </w:r>
          </w:p>
        </w:tc>
        <w:tc>
          <w:tcPr>
            <w:tcW w:w="3028" w:type="dxa"/>
          </w:tcPr>
          <w:p w14:paraId="74B864D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59.19</w:t>
            </w:r>
          </w:p>
        </w:tc>
        <w:tc>
          <w:tcPr>
            <w:tcW w:w="3028" w:type="dxa"/>
          </w:tcPr>
          <w:p w14:paraId="60ECDEA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61.02</w:t>
            </w:r>
          </w:p>
        </w:tc>
      </w:tr>
    </w:tbl>
    <w:p w14:paraId="22029B1B"/>
    <w:p w14:paraId="5F5698AF">
      <w:pPr>
        <w:jc w:val="center"/>
      </w:pPr>
      <w:r>
        <w:rPr>
          <w:rFonts w:ascii="Times New Roman" w:hAnsi="Times New Roman" w:eastAsia="黑体"/>
          <w:b w:val="0"/>
          <w:sz w:val="21"/>
        </w:rPr>
        <w:t>附表8　对比_总资产周转率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28"/>
        <w:gridCol w:w="3028"/>
        <w:gridCol w:w="3028"/>
        <w:gridCol w:w="3028"/>
        <w:gridCol w:w="3028"/>
      </w:tblGrid>
      <w:tr w14:paraId="0BE0E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2C4FC95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3028" w:type="dxa"/>
          </w:tcPr>
          <w:p w14:paraId="34DFB12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格力电器</w:t>
            </w:r>
          </w:p>
        </w:tc>
        <w:tc>
          <w:tcPr>
            <w:tcW w:w="3028" w:type="dxa"/>
          </w:tcPr>
          <w:p w14:paraId="6936720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美的集团</w:t>
            </w:r>
          </w:p>
        </w:tc>
        <w:tc>
          <w:tcPr>
            <w:tcW w:w="3028" w:type="dxa"/>
          </w:tcPr>
          <w:p w14:paraId="4FD9B48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海尔智家</w:t>
            </w:r>
          </w:p>
        </w:tc>
        <w:tc>
          <w:tcPr>
            <w:tcW w:w="3028" w:type="dxa"/>
          </w:tcPr>
          <w:p w14:paraId="01B6EFA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行业平均</w:t>
            </w:r>
          </w:p>
        </w:tc>
      </w:tr>
      <w:tr w14:paraId="445D2F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2E290C2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3028" w:type="dxa"/>
          </w:tcPr>
          <w:p w14:paraId="6A06608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0.75</w:t>
            </w:r>
          </w:p>
        </w:tc>
        <w:tc>
          <w:tcPr>
            <w:tcW w:w="3028" w:type="dxa"/>
          </w:tcPr>
          <w:p w14:paraId="2428571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0.99</w:t>
            </w:r>
          </w:p>
        </w:tc>
        <w:tc>
          <w:tcPr>
            <w:tcW w:w="3028" w:type="dxa"/>
          </w:tcPr>
          <w:p w14:paraId="2728C3A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1.13</w:t>
            </w:r>
          </w:p>
        </w:tc>
        <w:tc>
          <w:tcPr>
            <w:tcW w:w="3028" w:type="dxa"/>
          </w:tcPr>
          <w:p w14:paraId="72C8872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0.96</w:t>
            </w:r>
          </w:p>
        </w:tc>
      </w:tr>
      <w:tr w14:paraId="0212B7A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00E4DCA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3028" w:type="dxa"/>
          </w:tcPr>
          <w:p w14:paraId="15CF02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0.61</w:t>
            </w:r>
          </w:p>
        </w:tc>
        <w:tc>
          <w:tcPr>
            <w:tcW w:w="3028" w:type="dxa"/>
          </w:tcPr>
          <w:p w14:paraId="55F6B47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0.86</w:t>
            </w:r>
          </w:p>
        </w:tc>
        <w:tc>
          <w:tcPr>
            <w:tcW w:w="3028" w:type="dxa"/>
          </w:tcPr>
          <w:p w14:paraId="25F8BED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3028" w:type="dxa"/>
          </w:tcPr>
          <w:p w14:paraId="01CBB9A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0.85</w:t>
            </w:r>
          </w:p>
        </w:tc>
      </w:tr>
      <w:tr w14:paraId="4391F20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0C8545F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3028" w:type="dxa"/>
          </w:tcPr>
          <w:p w14:paraId="5799842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0.63</w:t>
            </w:r>
          </w:p>
        </w:tc>
        <w:tc>
          <w:tcPr>
            <w:tcW w:w="3028" w:type="dxa"/>
          </w:tcPr>
          <w:p w14:paraId="01A2FB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0.92</w:t>
            </w:r>
          </w:p>
        </w:tc>
        <w:tc>
          <w:tcPr>
            <w:tcW w:w="3028" w:type="dxa"/>
          </w:tcPr>
          <w:p w14:paraId="6187BD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1.08</w:t>
            </w:r>
          </w:p>
        </w:tc>
        <w:tc>
          <w:tcPr>
            <w:tcW w:w="3028" w:type="dxa"/>
          </w:tcPr>
          <w:p w14:paraId="0E5CEA2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0.88</w:t>
            </w:r>
          </w:p>
        </w:tc>
      </w:tr>
      <w:tr w14:paraId="77A9DA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6FFB656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3028" w:type="dxa"/>
          </w:tcPr>
          <w:p w14:paraId="2BE0E76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0.56</w:t>
            </w:r>
          </w:p>
        </w:tc>
        <w:tc>
          <w:tcPr>
            <w:tcW w:w="3028" w:type="dxa"/>
          </w:tcPr>
          <w:p w14:paraId="3CE569B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0.85</w:t>
            </w:r>
          </w:p>
        </w:tc>
        <w:tc>
          <w:tcPr>
            <w:tcW w:w="3028" w:type="dxa"/>
          </w:tcPr>
          <w:p w14:paraId="594531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3028" w:type="dxa"/>
          </w:tcPr>
          <w:p w14:paraId="45C4C5D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0.83</w:t>
            </w:r>
          </w:p>
        </w:tc>
      </w:tr>
      <w:tr w14:paraId="141724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1B92BC6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3028" w:type="dxa"/>
          </w:tcPr>
          <w:p w14:paraId="40D3A09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0.57</w:t>
            </w:r>
          </w:p>
        </w:tc>
        <w:tc>
          <w:tcPr>
            <w:tcW w:w="3028" w:type="dxa"/>
          </w:tcPr>
          <w:p w14:paraId="4E4741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0.82</w:t>
            </w:r>
          </w:p>
        </w:tc>
        <w:tc>
          <w:tcPr>
            <w:tcW w:w="3028" w:type="dxa"/>
          </w:tcPr>
          <w:p w14:paraId="31C748B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1.07</w:t>
            </w:r>
          </w:p>
        </w:tc>
        <w:tc>
          <w:tcPr>
            <w:tcW w:w="3028" w:type="dxa"/>
          </w:tcPr>
          <w:p w14:paraId="074B15B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0.82</w:t>
            </w:r>
          </w:p>
        </w:tc>
      </w:tr>
      <w:tr w14:paraId="3A69A3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300765A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3028" w:type="dxa"/>
          </w:tcPr>
          <w:p w14:paraId="4814B2C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0.52</w:t>
            </w:r>
          </w:p>
        </w:tc>
        <w:tc>
          <w:tcPr>
            <w:tcW w:w="3028" w:type="dxa"/>
          </w:tcPr>
          <w:p w14:paraId="1CCC4C8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0.75</w:t>
            </w:r>
          </w:p>
        </w:tc>
        <w:tc>
          <w:tcPr>
            <w:tcW w:w="3028" w:type="dxa"/>
          </w:tcPr>
          <w:p w14:paraId="15DD95C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1.05</w:t>
            </w:r>
          </w:p>
        </w:tc>
        <w:tc>
          <w:tcPr>
            <w:tcW w:w="3028" w:type="dxa"/>
          </w:tcPr>
          <w:p w14:paraId="3D7E84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0.77</w:t>
            </w:r>
          </w:p>
        </w:tc>
      </w:tr>
    </w:tbl>
    <w:p w14:paraId="74CCF958"/>
    <w:p w14:paraId="5925B604">
      <w:pPr>
        <w:jc w:val="center"/>
      </w:pPr>
      <w:r>
        <w:rPr>
          <w:rFonts w:ascii="Times New Roman" w:hAnsi="Times New Roman" w:eastAsia="黑体"/>
          <w:b w:val="0"/>
          <w:sz w:val="21"/>
        </w:rPr>
        <w:t>附表9　对比_ROE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28"/>
        <w:gridCol w:w="3028"/>
        <w:gridCol w:w="3028"/>
        <w:gridCol w:w="3028"/>
        <w:gridCol w:w="3028"/>
      </w:tblGrid>
      <w:tr w14:paraId="781A99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49DE08E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3028" w:type="dxa"/>
          </w:tcPr>
          <w:p w14:paraId="6DE752D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格力电器</w:t>
            </w:r>
          </w:p>
        </w:tc>
        <w:tc>
          <w:tcPr>
            <w:tcW w:w="3028" w:type="dxa"/>
          </w:tcPr>
          <w:p w14:paraId="3DA057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美的集团</w:t>
            </w:r>
          </w:p>
        </w:tc>
        <w:tc>
          <w:tcPr>
            <w:tcW w:w="3028" w:type="dxa"/>
          </w:tcPr>
          <w:p w14:paraId="65AD4D2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海尔智家</w:t>
            </w:r>
          </w:p>
        </w:tc>
        <w:tc>
          <w:tcPr>
            <w:tcW w:w="3028" w:type="dxa"/>
          </w:tcPr>
          <w:p w14:paraId="7F24FE2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行业平均</w:t>
            </w:r>
          </w:p>
        </w:tc>
      </w:tr>
      <w:tr w14:paraId="523DAE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067DDD4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3028" w:type="dxa"/>
          </w:tcPr>
          <w:p w14:paraId="0440C7C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24.52</w:t>
            </w:r>
          </w:p>
        </w:tc>
        <w:tc>
          <w:tcPr>
            <w:tcW w:w="3028" w:type="dxa"/>
          </w:tcPr>
          <w:p w14:paraId="2D07614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26.21</w:t>
            </w:r>
          </w:p>
        </w:tc>
        <w:tc>
          <w:tcPr>
            <w:tcW w:w="3028" w:type="dxa"/>
          </w:tcPr>
          <w:p w14:paraId="2C6BB76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18.80</w:t>
            </w:r>
          </w:p>
        </w:tc>
        <w:tc>
          <w:tcPr>
            <w:tcW w:w="3028" w:type="dxa"/>
          </w:tcPr>
          <w:p w14:paraId="6F8691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23.18</w:t>
            </w:r>
          </w:p>
        </w:tc>
      </w:tr>
      <w:tr w14:paraId="19825B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467C26A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3028" w:type="dxa"/>
          </w:tcPr>
          <w:p w14:paraId="3EC81E4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19.68</w:t>
            </w:r>
          </w:p>
        </w:tc>
        <w:tc>
          <w:tcPr>
            <w:tcW w:w="3028" w:type="dxa"/>
          </w:tcPr>
          <w:p w14:paraId="4DC9621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24.84</w:t>
            </w:r>
          </w:p>
        </w:tc>
        <w:tc>
          <w:tcPr>
            <w:tcW w:w="3028" w:type="dxa"/>
          </w:tcPr>
          <w:p w14:paraId="7E70850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15.48</w:t>
            </w:r>
          </w:p>
        </w:tc>
        <w:tc>
          <w:tcPr>
            <w:tcW w:w="3028" w:type="dxa"/>
          </w:tcPr>
          <w:p w14:paraId="448A011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</w:t>
            </w:r>
          </w:p>
        </w:tc>
      </w:tr>
      <w:tr w14:paraId="0BD871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6FA04A6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3028" w:type="dxa"/>
          </w:tcPr>
          <w:p w14:paraId="01CA2C6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21.08</w:t>
            </w:r>
          </w:p>
        </w:tc>
        <w:tc>
          <w:tcPr>
            <w:tcW w:w="3028" w:type="dxa"/>
          </w:tcPr>
          <w:p w14:paraId="772249F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23.58</w:t>
            </w:r>
          </w:p>
        </w:tc>
        <w:tc>
          <w:tcPr>
            <w:tcW w:w="3028" w:type="dxa"/>
          </w:tcPr>
          <w:p w14:paraId="1081909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17.82</w:t>
            </w:r>
          </w:p>
        </w:tc>
        <w:tc>
          <w:tcPr>
            <w:tcW w:w="3028" w:type="dxa"/>
          </w:tcPr>
          <w:p w14:paraId="7175AD7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20.83</w:t>
            </w:r>
          </w:p>
        </w:tc>
      </w:tr>
      <w:tr w14:paraId="4333B0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19C90FE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3028" w:type="dxa"/>
          </w:tcPr>
          <w:p w14:paraId="33423FA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24.46</w:t>
            </w:r>
          </w:p>
        </w:tc>
        <w:tc>
          <w:tcPr>
            <w:tcW w:w="3028" w:type="dxa"/>
          </w:tcPr>
          <w:p w14:paraId="0EB19A8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22.07</w:t>
            </w:r>
          </w:p>
        </w:tc>
        <w:tc>
          <w:tcPr>
            <w:tcW w:w="3028" w:type="dxa"/>
          </w:tcPr>
          <w:p w14:paraId="76D9B48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16.98</w:t>
            </w:r>
          </w:p>
        </w:tc>
        <w:tc>
          <w:tcPr>
            <w:tcW w:w="3028" w:type="dxa"/>
          </w:tcPr>
          <w:p w14:paraId="4A339B0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21.17</w:t>
            </w:r>
          </w:p>
        </w:tc>
      </w:tr>
      <w:tr w14:paraId="45E802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1581737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3028" w:type="dxa"/>
          </w:tcPr>
          <w:p w14:paraId="784768C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27.18</w:t>
            </w:r>
          </w:p>
        </w:tc>
        <w:tc>
          <w:tcPr>
            <w:tcW w:w="3028" w:type="dxa"/>
          </w:tcPr>
          <w:p w14:paraId="15C2214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22.05</w:t>
            </w:r>
          </w:p>
        </w:tc>
        <w:tc>
          <w:tcPr>
            <w:tcW w:w="3028" w:type="dxa"/>
          </w:tcPr>
          <w:p w14:paraId="74D9722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16.85</w:t>
            </w:r>
          </w:p>
        </w:tc>
        <w:tc>
          <w:tcPr>
            <w:tcW w:w="3028" w:type="dxa"/>
          </w:tcPr>
          <w:p w14:paraId="67F673B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22.03</w:t>
            </w:r>
          </w:p>
        </w:tc>
      </w:tr>
      <w:tr w14:paraId="6227D6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7F606CF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3028" w:type="dxa"/>
          </w:tcPr>
          <w:p w14:paraId="42EFCD1D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25.32</w:t>
            </w:r>
          </w:p>
        </w:tc>
        <w:tc>
          <w:tcPr>
            <w:tcW w:w="3028" w:type="dxa"/>
          </w:tcPr>
          <w:p w14:paraId="5DA03AF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20.30</w:t>
            </w:r>
          </w:p>
        </w:tc>
        <w:tc>
          <w:tcPr>
            <w:tcW w:w="3028" w:type="dxa"/>
          </w:tcPr>
          <w:p w14:paraId="6CFC2C8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17.44</w:t>
            </w:r>
          </w:p>
        </w:tc>
        <w:tc>
          <w:tcPr>
            <w:tcW w:w="3028" w:type="dxa"/>
          </w:tcPr>
          <w:p w14:paraId="0630D07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21.02</w:t>
            </w:r>
          </w:p>
        </w:tc>
      </w:tr>
    </w:tbl>
    <w:p w14:paraId="3D4D892E"/>
    <w:p w14:paraId="2AE6E3E0">
      <w:pPr>
        <w:jc w:val="center"/>
      </w:pPr>
      <w:r>
        <w:rPr>
          <w:rFonts w:ascii="Times New Roman" w:hAnsi="Times New Roman" w:eastAsia="黑体"/>
          <w:b w:val="0"/>
          <w:sz w:val="21"/>
        </w:rPr>
        <w:t>附表10　对比_营业收入增长率</w:t>
      </w:r>
    </w:p>
    <w:tbl>
      <w:tblPr>
        <w:tblStyle w:val="3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28"/>
        <w:gridCol w:w="3028"/>
        <w:gridCol w:w="3028"/>
        <w:gridCol w:w="3028"/>
        <w:gridCol w:w="3028"/>
      </w:tblGrid>
      <w:tr w14:paraId="416496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5576C62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年份</w:t>
            </w:r>
          </w:p>
        </w:tc>
        <w:tc>
          <w:tcPr>
            <w:tcW w:w="3028" w:type="dxa"/>
          </w:tcPr>
          <w:p w14:paraId="6095CC1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格力电器</w:t>
            </w:r>
          </w:p>
        </w:tc>
        <w:tc>
          <w:tcPr>
            <w:tcW w:w="3028" w:type="dxa"/>
          </w:tcPr>
          <w:p w14:paraId="2075117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美的集团</w:t>
            </w:r>
          </w:p>
        </w:tc>
        <w:tc>
          <w:tcPr>
            <w:tcW w:w="3028" w:type="dxa"/>
          </w:tcPr>
          <w:p w14:paraId="1FA0F515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海尔智家</w:t>
            </w:r>
          </w:p>
        </w:tc>
        <w:tc>
          <w:tcPr>
            <w:tcW w:w="3028" w:type="dxa"/>
          </w:tcPr>
          <w:p w14:paraId="5E3BE361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黑体"/>
                <w:b/>
                <w:sz w:val="16"/>
              </w:rPr>
              <w:t>行业平均</w:t>
            </w:r>
          </w:p>
        </w:tc>
      </w:tr>
      <w:tr w14:paraId="100AF9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7C2C119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2019</w:t>
            </w:r>
          </w:p>
        </w:tc>
        <w:tc>
          <w:tcPr>
            <w:tcW w:w="3028" w:type="dxa"/>
          </w:tcPr>
          <w:p w14:paraId="57E176A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0.02</w:t>
            </w:r>
          </w:p>
        </w:tc>
        <w:tc>
          <w:tcPr>
            <w:tcW w:w="3028" w:type="dxa"/>
          </w:tcPr>
          <w:p w14:paraId="4C3E58F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7.14</w:t>
            </w:r>
          </w:p>
        </w:tc>
        <w:tc>
          <w:tcPr>
            <w:tcW w:w="3028" w:type="dxa"/>
          </w:tcPr>
          <w:p w14:paraId="05075CB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9.05</w:t>
            </w:r>
          </w:p>
        </w:tc>
        <w:tc>
          <w:tcPr>
            <w:tcW w:w="3028" w:type="dxa"/>
          </w:tcPr>
          <w:p w14:paraId="6D63B66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5.40</w:t>
            </w:r>
          </w:p>
        </w:tc>
      </w:tr>
      <w:tr w14:paraId="726025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50336E3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2020</w:t>
            </w:r>
          </w:p>
        </w:tc>
        <w:tc>
          <w:tcPr>
            <w:tcW w:w="3028" w:type="dxa"/>
          </w:tcPr>
          <w:p w14:paraId="6711913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-15.12</w:t>
            </w:r>
          </w:p>
        </w:tc>
        <w:tc>
          <w:tcPr>
            <w:tcW w:w="3028" w:type="dxa"/>
          </w:tcPr>
          <w:p w14:paraId="69AEE09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2.16</w:t>
            </w:r>
          </w:p>
        </w:tc>
        <w:tc>
          <w:tcPr>
            <w:tcW w:w="3028" w:type="dxa"/>
          </w:tcPr>
          <w:p w14:paraId="39C40A07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4.46</w:t>
            </w:r>
          </w:p>
        </w:tc>
        <w:tc>
          <w:tcPr>
            <w:tcW w:w="3028" w:type="dxa"/>
          </w:tcPr>
          <w:p w14:paraId="2023D93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-2.83</w:t>
            </w:r>
          </w:p>
        </w:tc>
      </w:tr>
      <w:tr w14:paraId="55C71A5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7416369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2021</w:t>
            </w:r>
          </w:p>
        </w:tc>
        <w:tc>
          <w:tcPr>
            <w:tcW w:w="3028" w:type="dxa"/>
          </w:tcPr>
          <w:p w14:paraId="7BCD967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11.69</w:t>
            </w:r>
          </w:p>
        </w:tc>
        <w:tc>
          <w:tcPr>
            <w:tcW w:w="3028" w:type="dxa"/>
          </w:tcPr>
          <w:p w14:paraId="705631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20.06</w:t>
            </w:r>
          </w:p>
        </w:tc>
        <w:tc>
          <w:tcPr>
            <w:tcW w:w="3028" w:type="dxa"/>
          </w:tcPr>
          <w:p w14:paraId="1EBD321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8.50</w:t>
            </w:r>
          </w:p>
        </w:tc>
        <w:tc>
          <w:tcPr>
            <w:tcW w:w="3028" w:type="dxa"/>
          </w:tcPr>
          <w:p w14:paraId="46214E3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13.42</w:t>
            </w:r>
          </w:p>
        </w:tc>
      </w:tr>
      <w:tr w14:paraId="7EBCD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4EC1F68E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2022</w:t>
            </w:r>
          </w:p>
        </w:tc>
        <w:tc>
          <w:tcPr>
            <w:tcW w:w="3028" w:type="dxa"/>
          </w:tcPr>
          <w:p w14:paraId="2EA0CAC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0.60</w:t>
            </w:r>
          </w:p>
        </w:tc>
        <w:tc>
          <w:tcPr>
            <w:tcW w:w="3028" w:type="dxa"/>
          </w:tcPr>
          <w:p w14:paraId="5C73BA4F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0.79</w:t>
            </w:r>
          </w:p>
        </w:tc>
        <w:tc>
          <w:tcPr>
            <w:tcW w:w="3028" w:type="dxa"/>
          </w:tcPr>
          <w:p w14:paraId="644EECB8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7.22</w:t>
            </w:r>
          </w:p>
        </w:tc>
        <w:tc>
          <w:tcPr>
            <w:tcW w:w="3028" w:type="dxa"/>
          </w:tcPr>
          <w:p w14:paraId="149EACA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2.87</w:t>
            </w:r>
          </w:p>
        </w:tc>
      </w:tr>
      <w:tr w14:paraId="5C6E55B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2E00B1CB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2023</w:t>
            </w:r>
          </w:p>
        </w:tc>
        <w:tc>
          <w:tcPr>
            <w:tcW w:w="3028" w:type="dxa"/>
          </w:tcPr>
          <w:p w14:paraId="35A475C0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7.93</w:t>
            </w:r>
          </w:p>
        </w:tc>
        <w:tc>
          <w:tcPr>
            <w:tcW w:w="3028" w:type="dxa"/>
          </w:tcPr>
          <w:p w14:paraId="1EAB4A83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8.18</w:t>
            </w:r>
          </w:p>
        </w:tc>
        <w:tc>
          <w:tcPr>
            <w:tcW w:w="3028" w:type="dxa"/>
          </w:tcPr>
          <w:p w14:paraId="56DEFB12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7.33</w:t>
            </w:r>
          </w:p>
        </w:tc>
        <w:tc>
          <w:tcPr>
            <w:tcW w:w="3028" w:type="dxa"/>
          </w:tcPr>
          <w:p w14:paraId="2510DE3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7.81</w:t>
            </w:r>
          </w:p>
        </w:tc>
      </w:tr>
      <w:tr w14:paraId="30115B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028" w:type="dxa"/>
          </w:tcPr>
          <w:p w14:paraId="24876946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2024</w:t>
            </w:r>
          </w:p>
        </w:tc>
        <w:tc>
          <w:tcPr>
            <w:tcW w:w="3028" w:type="dxa"/>
          </w:tcPr>
          <w:p w14:paraId="0420EB54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-7.26</w:t>
            </w:r>
          </w:p>
        </w:tc>
        <w:tc>
          <w:tcPr>
            <w:tcW w:w="3028" w:type="dxa"/>
          </w:tcPr>
          <w:p w14:paraId="3FC939DC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9.44</w:t>
            </w:r>
          </w:p>
        </w:tc>
        <w:tc>
          <w:tcPr>
            <w:tcW w:w="3028" w:type="dxa"/>
          </w:tcPr>
          <w:p w14:paraId="253F41CA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4.29</w:t>
            </w:r>
          </w:p>
        </w:tc>
        <w:tc>
          <w:tcPr>
            <w:tcW w:w="3028" w:type="dxa"/>
          </w:tcPr>
          <w:p w14:paraId="22E19D09">
            <w:pPr>
              <w:spacing w:after="0" w:line="240" w:lineRule="auto"/>
              <w:jc w:val="center"/>
            </w:pPr>
            <w:r>
              <w:rPr>
                <w:rFonts w:ascii="Times New Roman" w:hAnsi="Times New Roman" w:eastAsia="宋体"/>
                <w:b w:val="0"/>
                <w:sz w:val="16"/>
              </w:rPr>
              <w:t>2.16</w:t>
            </w:r>
          </w:p>
        </w:tc>
      </w:tr>
    </w:tbl>
    <w:p w14:paraId="4484FF38"/>
    <w:p w14:paraId="4E726D65">
      <w:pPr>
        <w:sectPr>
          <w:pgSz w:w="16838" w:h="11906" w:orient="landscape"/>
          <w:pgMar w:top="1020" w:right="850" w:bottom="1020" w:left="850" w:header="720" w:footer="720" w:gutter="0"/>
          <w:pgNumType w:fmt="decimal"/>
          <w:cols w:space="720" w:num="1"/>
          <w:docGrid w:linePitch="360" w:charSpace="0"/>
        </w:sectPr>
      </w:pPr>
    </w:p>
    <w:p w14:paraId="1E87DE69">
      <w:pPr>
        <w:pStyle w:val="4"/>
      </w:pPr>
      <w:bookmarkStart w:id="18" w:name="_Toc29339"/>
      <w:r>
        <w:rPr>
          <w:rFonts w:ascii="Times New Roman" w:hAnsi="Times New Roman" w:eastAsia="黑体"/>
          <w:b/>
          <w:sz w:val="26"/>
        </w:rPr>
        <w:t>（二）程序运行截图</w:t>
      </w:r>
      <w:bookmarkEnd w:id="18"/>
    </w:p>
    <w:p w14:paraId="4FE2675B">
      <w:pPr>
        <w:jc w:val="center"/>
      </w:pPr>
      <w:r>
        <w:drawing>
          <wp:inline distT="0" distB="0" distL="114300" distR="114300">
            <wp:extent cx="5486400" cy="2724785"/>
            <wp:effectExtent l="0" t="0" r="0" b="184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24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2494FD">
      <w:pPr>
        <w:jc w:val="center"/>
      </w:pPr>
      <w:r>
        <w:rPr>
          <w:rFonts w:ascii="Times New Roman" w:hAnsi="Times New Roman" w:eastAsia="宋体"/>
          <w:b w:val="0"/>
          <w:sz w:val="21"/>
        </w:rPr>
        <w:t>附图1　程序运行截图</w:t>
      </w:r>
    </w:p>
    <w:p w14:paraId="7FF6817C">
      <w:pPr>
        <w:pStyle w:val="4"/>
      </w:pPr>
      <w:bookmarkStart w:id="19" w:name="_Toc24105"/>
      <w:r>
        <w:rPr>
          <w:rFonts w:ascii="Times New Roman" w:hAnsi="Times New Roman" w:eastAsia="黑体"/>
          <w:b/>
          <w:sz w:val="26"/>
        </w:rPr>
        <w:t>（三）程序源代码</w:t>
      </w:r>
      <w:bookmarkEnd w:id="19"/>
    </w:p>
    <w:p w14:paraId="4D4874EB">
      <w:pPr>
        <w:spacing w:after="0" w:line="360" w:lineRule="auto"/>
        <w:ind w:firstLineChars="200"/>
        <w:jc w:val="both"/>
      </w:pPr>
      <w:r>
        <w:rPr>
          <w:rFonts w:ascii="Times New Roman" w:hAnsi="Times New Roman" w:eastAsia="宋体"/>
          <w:b w:val="0"/>
          <w:sz w:val="24"/>
        </w:rPr>
        <w:t>下面是用于获取数据、计算财务比率和绘制图表的Python程序（格力电器财务分析.py）的完整代码，一行不少地全部附上。</w:t>
      </w:r>
    </w:p>
    <w:p w14:paraId="08515EB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import os</w:t>
      </w:r>
    </w:p>
    <w:p w14:paraId="7FED5C4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import tushare as ts</w:t>
      </w:r>
    </w:p>
    <w:p w14:paraId="463C988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import pandas as pd</w:t>
      </w:r>
    </w:p>
    <w:p w14:paraId="3DA873F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import matplotlib.pyplot as plt</w:t>
      </w:r>
    </w:p>
    <w:p w14:paraId="1EBCBBE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7F7AE3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0. 基本设置 ============</w:t>
      </w:r>
    </w:p>
    <w:p w14:paraId="6C124DF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6A9ECC2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让 matplotlib 能正常显示中文和负号</w:t>
      </w:r>
    </w:p>
    <w:p w14:paraId="708FB30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plt.rcParams["font.sans-serif"] = ["SimHei", "Microsoft YaHei"]</w:t>
      </w:r>
    </w:p>
    <w:p w14:paraId="51AC91F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plt.rcParams["axes.unicode_minus"] = False</w:t>
      </w:r>
    </w:p>
    <w:p w14:paraId="66F6CF7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92A860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Tushare 的 token</w:t>
      </w:r>
    </w:p>
    <w:p w14:paraId="1265A42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TOKEN = "d03626ff9727d599aa92579545fbdd63e321786263aeddce433b553b"</w:t>
      </w:r>
    </w:p>
    <w:p w14:paraId="785AD90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ts.set_token(TOKEN)</w:t>
      </w:r>
    </w:p>
    <w:p w14:paraId="0857535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pro = ts.pro_api()</w:t>
      </w:r>
    </w:p>
    <w:p w14:paraId="3E0D75C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8D8144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要分析的公司：格力电器是主要分析对象，美的、海尔作为可比公司</w:t>
      </w:r>
    </w:p>
    <w:p w14:paraId="6B01DD4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COMPANIES = {</w:t>
      </w:r>
    </w:p>
    <w:p w14:paraId="4534F00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"格力电器": "000651.SZ",</w:t>
      </w:r>
    </w:p>
    <w:p w14:paraId="4C34473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"美的集团": "000333.SZ",</w:t>
      </w:r>
    </w:p>
    <w:p w14:paraId="7ECF604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"海尔智家": "600690.SH",</w:t>
      </w:r>
    </w:p>
    <w:p w14:paraId="62DA977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}</w:t>
      </w:r>
    </w:p>
    <w:p w14:paraId="6DBA017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MAIN = "格力电器"  # 主分析对象</w:t>
      </w:r>
    </w:p>
    <w:p w14:paraId="25E4F38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8E91A5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分析的年份（近 6 年）</w:t>
      </w:r>
    </w:p>
    <w:p w14:paraId="3DFFDBC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YEARS = ["2019", "2020", "2021", "2022", "2023", "2024"]</w:t>
      </w:r>
    </w:p>
    <w:p w14:paraId="4260DA7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87742C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分析结果（图片和 Excel）保存的文件夹</w:t>
      </w:r>
    </w:p>
    <w:p w14:paraId="046EC23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OUT_DIR = "分析结果"</w:t>
      </w:r>
    </w:p>
    <w:p w14:paraId="4988E72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os.makedirs(OUT_DIR, exist_ok=True)</w:t>
      </w:r>
    </w:p>
    <w:p w14:paraId="199EFE2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95F17B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5D9C81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1. 从 Tushare 获取数据 ============</w:t>
      </w:r>
    </w:p>
    <w:p w14:paraId="335C762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F98287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get_fina_indicator(ts_code):</w:t>
      </w:r>
    </w:p>
    <w:p w14:paraId="05B6173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"""获取一家公司的财务指标数据，只保留每年的年报。"""</w:t>
      </w:r>
    </w:p>
    <w:p w14:paraId="289E48E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df = pro.fina_indicator(ts_code=ts_code, start_date="20190101", end_date="20241231")</w:t>
      </w:r>
    </w:p>
    <w:p w14:paraId="04EAB33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df = df[df["end_date"].str.endswith("1231")]   # 只要年报（12月31日）</w:t>
      </w:r>
    </w:p>
    <w:p w14:paraId="718B775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df = df.drop_duplicates(subset="end_date")     # 去掉重复的行（财报修正会有重复）</w:t>
      </w:r>
    </w:p>
    <w:p w14:paraId="5A65DAD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df = df.sort_values("end_date")</w:t>
      </w:r>
    </w:p>
    <w:p w14:paraId="4489633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df["年份"] = df["end_date"].str[:4]</w:t>
      </w:r>
    </w:p>
    <w:p w14:paraId="27B9926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return df</w:t>
      </w:r>
    </w:p>
    <w:p w14:paraId="593F811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8D5A92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6DCBD5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get_raw_statement(ts_code):</w:t>
      </w:r>
    </w:p>
    <w:p w14:paraId="7C759B7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"""获取利润表和资产负债表的原始数据。</w:t>
      </w:r>
    </w:p>
    <w:p w14:paraId="08049DF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</w:t>
      </w:r>
    </w:p>
    <w:p w14:paraId="7A345C4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inc = pro.income(ts_code=ts_code, start_date="20171231", end_date="20251231")</w:t>
      </w:r>
    </w:p>
    <w:p w14:paraId="423FBBC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bal = pro.balancesheet(ts_code=ts_code, start_date="20171231", end_date="20251231")</w:t>
      </w:r>
    </w:p>
    <w:p w14:paraId="09A8C85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92A19C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inc = inc[inc["end_date"].str.endswith("1231")].drop_duplicates("end_date")</w:t>
      </w:r>
    </w:p>
    <w:p w14:paraId="12BB3F8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bal = bal[bal["end_date"].str.endswith("1231")].drop_duplicates("end_date")</w:t>
      </w:r>
    </w:p>
    <w:p w14:paraId="5D5D59D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9D9196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只取需要用到的字段</w:t>
      </w:r>
    </w:p>
    <w:p w14:paraId="1C3685F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inc = inc[["end_date", "total_revenue", "revenue", "oper_cost", "n_income_attr_p"]]</w:t>
      </w:r>
    </w:p>
    <w:p w14:paraId="711E26E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bal = bal[["end_date", "total_assets", "total_liab", "total_cur_assets",</w:t>
      </w:r>
    </w:p>
    <w:p w14:paraId="08F6D1B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   "total_cur_liab", "inventories", "accounts_receiv"]]</w:t>
      </w:r>
    </w:p>
    <w:p w14:paraId="73202E9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EB2553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 = pd.merge(inc, bal, on="end_date", how="inner").sort_values("end_date")</w:t>
      </w:r>
    </w:p>
    <w:p w14:paraId="22B1BF4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raw["年份"] = raw["end_date"].str[:4]</w:t>
      </w:r>
    </w:p>
    <w:p w14:paraId="2F7DC3F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A5BFF5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把字段名改成中文，方便看（单位：元）</w:t>
      </w:r>
    </w:p>
    <w:p w14:paraId="1BC9A51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 = raw.rename(columns={</w:t>
      </w:r>
    </w:p>
    <w:p w14:paraId="37AC87A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"total_revenue": "营业总收入",</w:t>
      </w:r>
    </w:p>
    <w:p w14:paraId="43CDA7B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"revenue": "营业收入",</w:t>
      </w:r>
    </w:p>
    <w:p w14:paraId="6AF5E1B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"oper_cost": "营业成本",</w:t>
      </w:r>
    </w:p>
    <w:p w14:paraId="3C0765F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"n_income_attr_p": "归母净利润",</w:t>
      </w:r>
    </w:p>
    <w:p w14:paraId="08BF8C4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"total_assets": "资产总计",</w:t>
      </w:r>
    </w:p>
    <w:p w14:paraId="7DFA0D4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"total_liab": "负债合计",</w:t>
      </w:r>
    </w:p>
    <w:p w14:paraId="2E71A89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"total_cur_assets": "流动资产合计",</w:t>
      </w:r>
    </w:p>
    <w:p w14:paraId="14D5379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"total_cur_liab": "流动负债合计",</w:t>
      </w:r>
    </w:p>
    <w:p w14:paraId="0FC51F5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"inventories": "存货",</w:t>
      </w:r>
    </w:p>
    <w:p w14:paraId="5A02F61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"accounts_receiv": "应收账款",</w:t>
      </w:r>
    </w:p>
    <w:p w14:paraId="585E23B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})</w:t>
      </w:r>
    </w:p>
    <w:p w14:paraId="4E34104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return raw</w:t>
      </w:r>
    </w:p>
    <w:p w14:paraId="0B19D24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BF7698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658BCE8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calc_inv_turn(raw):</w:t>
      </w:r>
    </w:p>
    <w:p w14:paraId="48CB02B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"""用原始数据计算存货周转率 = 营业成本 / 平均存货。</w:t>
      </w:r>
    </w:p>
    <w:p w14:paraId="322CBBA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1F86D5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平均存货 =（上年年末存货 + 本年年末存货）/ 2</w:t>
      </w:r>
    </w:p>
    <w:p w14:paraId="1B33E3B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</w:t>
      </w:r>
    </w:p>
    <w:p w14:paraId="2EFC871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 = raw.sort_values("年份").copy()</w:t>
      </w:r>
    </w:p>
    <w:p w14:paraId="57DBFB1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raw["上年存货"] = raw["存货"].shift(1)           # 上一年的年末存货</w:t>
      </w:r>
    </w:p>
    <w:p w14:paraId="61F7D26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raw["平均存货"] = (raw["存货"] + raw["上年存货"]) / 2</w:t>
      </w:r>
    </w:p>
    <w:p w14:paraId="34136F8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raw["存货周转率"] = raw["营业成本"] / raw["平均存货"]</w:t>
      </w:r>
    </w:p>
    <w:p w14:paraId="25A15A3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return raw[["年份", "存货周转率"]]</w:t>
      </w:r>
    </w:p>
    <w:p w14:paraId="4D38F37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0879E4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F3866B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build_ratio_table(fina, raw):</w:t>
      </w:r>
    </w:p>
    <w:p w14:paraId="09AD8FB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"""把一家公司的各项财务比率整理成一张表（行是年份，列是各项指标）。"""</w:t>
      </w:r>
    </w:p>
    <w:p w14:paraId="476CC5E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从财务指标接口里取需要的列</w:t>
      </w:r>
    </w:p>
    <w:p w14:paraId="6F4293E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use = fina[["年份", "current_ratio", "quick_ratio", "debt_to_assets",</w:t>
      </w:r>
    </w:p>
    <w:p w14:paraId="7EF12F7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    "ar_turn", "assets_turn",</w:t>
      </w:r>
    </w:p>
    <w:p w14:paraId="69C057A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    "grossprofit_margin", "netprofit_margin", "roe",</w:t>
      </w:r>
    </w:p>
    <w:p w14:paraId="7BD2063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    "or_yoy", "netprofit_yoy", "assets_yoy"]].copy()</w:t>
      </w:r>
    </w:p>
    <w:p w14:paraId="44D85D8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BC191F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把自己算的存货周转率合并进来</w:t>
      </w:r>
    </w:p>
    <w:p w14:paraId="769146D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inv = calc_inv_turn(raw)</w:t>
      </w:r>
    </w:p>
    <w:p w14:paraId="2E620E1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use = pd.merge(use, inv, on="年份", how="left")</w:t>
      </w:r>
    </w:p>
    <w:p w14:paraId="7F0179D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437966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列名改成中文</w:t>
      </w:r>
    </w:p>
    <w:p w14:paraId="02E5D04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use = use.rename(columns={</w:t>
      </w:r>
    </w:p>
    <w:p w14:paraId="03D8DCF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"current_ratio": "流动比率",</w:t>
      </w:r>
    </w:p>
    <w:p w14:paraId="65534D9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"quick_ratio": "速动比率",</w:t>
      </w:r>
    </w:p>
    <w:p w14:paraId="2079A4E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"debt_to_assets": "资产负债率(%)",</w:t>
      </w:r>
    </w:p>
    <w:p w14:paraId="13816D3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"ar_turn": "应收账款周转率",</w:t>
      </w:r>
    </w:p>
    <w:p w14:paraId="46C98E3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"assets_turn": "总资产周转率",</w:t>
      </w:r>
    </w:p>
    <w:p w14:paraId="1AAD7C0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"grossprofit_margin": "销售毛利率(%)",</w:t>
      </w:r>
    </w:p>
    <w:p w14:paraId="2F02C96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"netprofit_margin": "销售净利率(%)",</w:t>
      </w:r>
    </w:p>
    <w:p w14:paraId="2438871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"roe": "净资产收益率ROE(%)",</w:t>
      </w:r>
    </w:p>
    <w:p w14:paraId="0488127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"or_yoy": "营业收入增长率(%)",</w:t>
      </w:r>
    </w:p>
    <w:p w14:paraId="5C58892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"netprofit_yoy": "净利润增长率(%)",</w:t>
      </w:r>
    </w:p>
    <w:p w14:paraId="4B42313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"assets_yoy": "总资产增长率(%)",</w:t>
      </w:r>
    </w:p>
    <w:p w14:paraId="22A9EF0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})</w:t>
      </w:r>
    </w:p>
    <w:p w14:paraId="2E0F921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ED56CE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按照“偿债-营运-盈利-成长”的顺序排列列</w:t>
      </w:r>
    </w:p>
    <w:p w14:paraId="3240513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cols = ["年份",</w:t>
      </w:r>
    </w:p>
    <w:p w14:paraId="27F2EE7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"流动比率", "速动比率", "资产负债率(%)",                 # 偿债能力</w:t>
      </w:r>
    </w:p>
    <w:p w14:paraId="4A32211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"应收账款周转率", "存货周转率", "总资产周转率",            # 营运能力</w:t>
      </w:r>
    </w:p>
    <w:p w14:paraId="2B08194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"销售毛利率(%)", "销售净利率(%)", "净资产收益率ROE(%)",  # 盈利能力</w:t>
      </w:r>
    </w:p>
    <w:p w14:paraId="2E5EBA4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"营业收入增长率(%)", "净利润增长率(%)", "总资产增长率(%)"]  # 成长能力</w:t>
      </w:r>
    </w:p>
    <w:p w14:paraId="3082C1F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use = use[cols]</w:t>
      </w:r>
    </w:p>
    <w:p w14:paraId="1317EDF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353D7B9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只保留要分析的年份，并按年份排好</w:t>
      </w:r>
    </w:p>
    <w:p w14:paraId="341D471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use = use[use["年份"].isin(YEARS)].sort_values("年份").reset_index(drop=True)</w:t>
      </w:r>
    </w:p>
    <w:p w14:paraId="1BDCC35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4A751A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数值保留两位小数，看起来整洁</w:t>
      </w:r>
    </w:p>
    <w:p w14:paraId="48F1E48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for c in cols[1:]:</w:t>
      </w:r>
    </w:p>
    <w:p w14:paraId="3814441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use[c] = use[c].astype(float).round(2)</w:t>
      </w:r>
    </w:p>
    <w:p w14:paraId="1A77886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return use</w:t>
      </w:r>
    </w:p>
    <w:p w14:paraId="469AD05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8AACAA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D0FEA5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2. 获取并整理三家公司的数据 ============</w:t>
      </w:r>
    </w:p>
    <w:p w14:paraId="647533A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E82C8C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051B2F2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print("开始从 Tushare 获取数据，请稍等……")</w:t>
      </w:r>
    </w:p>
    <w:p w14:paraId="7CB37BF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60F76C2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67DA79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ratios = {}   # 存放每家公司的财务比率表</w:t>
      </w:r>
    </w:p>
    <w:p w14:paraId="62DD8BA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raws = {}     # 存放每家公司的原始数据表</w:t>
      </w:r>
    </w:p>
    <w:p w14:paraId="17800D3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7991B4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for name, code in COMPANIES.items():</w:t>
      </w:r>
    </w:p>
    <w:p w14:paraId="2D4AF51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print(f"正在获取【{name}】({code}) 的财务数据……")</w:t>
      </w:r>
    </w:p>
    <w:p w14:paraId="141E76B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fina = get_fina_indicator(code)</w:t>
      </w:r>
    </w:p>
    <w:p w14:paraId="32298B2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 = get_raw_statement(code)</w:t>
      </w:r>
    </w:p>
    <w:p w14:paraId="49938CE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raws[name] = raw</w:t>
      </w:r>
    </w:p>
    <w:p w14:paraId="766BACB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ratios[name] = build_ratio_table(fina, raw)</w:t>
      </w:r>
    </w:p>
    <w:p w14:paraId="33462DE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8019BF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print("数据获取完成！\n")</w:t>
      </w:r>
    </w:p>
    <w:p w14:paraId="3CCE94A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0D46A9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179031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3. 打印结果 ============</w:t>
      </w:r>
    </w:p>
    <w:p w14:paraId="2EA3EF6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6B3A2DC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pd.set_option("display.max_columns", 20)</w:t>
      </w:r>
    </w:p>
    <w:p w14:paraId="75B4F83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pd.set_option("display.width", 200)</w:t>
      </w:r>
    </w:p>
    <w:p w14:paraId="3783BEC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pd.set_option("display.unicode.east_asian_width", True)</w:t>
      </w:r>
    </w:p>
    <w:p w14:paraId="4ADDBD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7578C2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01B293A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print(f"【{MAIN}】近 {len(YEARS)} 年主要财务比率")</w:t>
      </w:r>
    </w:p>
    <w:p w14:paraId="47E4A0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213D708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print(ratios[MAIN].to_string(index=False))</w:t>
      </w:r>
    </w:p>
    <w:p w14:paraId="73D8251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print()</w:t>
      </w:r>
    </w:p>
    <w:p w14:paraId="454F18C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190936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1BCBE9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compare(indicator):</w:t>
      </w:r>
    </w:p>
    <w:p w14:paraId="5B9555A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"""把三家公司某一个指标拼成对比表：行是年份，列是公司，最后再加一列行业平均。"""</w:t>
      </w:r>
    </w:p>
    <w:p w14:paraId="6CEAC24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out = pd.DataFrame({"年份": YEARS})</w:t>
      </w:r>
    </w:p>
    <w:p w14:paraId="70E1001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for name in COMPANIES:</w:t>
      </w:r>
    </w:p>
    <w:p w14:paraId="7EA3AD4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one = ratios[name][["年份", indicator]].rename(columns={indicator: name})</w:t>
      </w:r>
    </w:p>
    <w:p w14:paraId="0AC793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out = pd.merge(out, one, on="年份", how="left")</w:t>
      </w:r>
    </w:p>
    <w:p w14:paraId="51C4D82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out = out.set_index("年份")</w:t>
      </w:r>
    </w:p>
    <w:p w14:paraId="4615EB3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out["行业平均"] = out.mean(axis=1).round(2)  # 用三家公司平均值代表行业水平</w:t>
      </w:r>
    </w:p>
    <w:p w14:paraId="3A60A96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return out</w:t>
      </w:r>
    </w:p>
    <w:p w14:paraId="105AB9F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30A64F5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6E3910F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简单做一个文字版的对比（取最近一年的数据）</w:t>
      </w:r>
    </w:p>
    <w:p w14:paraId="3990057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2A1F6DD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print("最近一年（2024）格力电器与行业（三家平均）对比")</w:t>
      </w:r>
    </w:p>
    <w:p w14:paraId="74615FB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3425632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key_list = ["资产负债率(%)", "总资产周转率", "净资产收益率ROE(%)", "营业收入增长率(%)"]</w:t>
      </w:r>
    </w:p>
    <w:p w14:paraId="0433F4F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for ind in key_list:</w:t>
      </w:r>
    </w:p>
    <w:p w14:paraId="5A53D6F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tab = compare(ind)</w:t>
      </w:r>
    </w:p>
    <w:p w14:paraId="01BE542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gree = tab.loc["2024", MAIN]</w:t>
      </w:r>
    </w:p>
    <w:p w14:paraId="7F7EA7A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avg = tab.loc["2024", "行业平均"]</w:t>
      </w:r>
    </w:p>
    <w:p w14:paraId="615068A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gao_di = "高于" if gree &gt; avg else "低于"</w:t>
      </w:r>
    </w:p>
    <w:p w14:paraId="07F28CE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print(f"{ind:&lt;18}: 格力={gree:&gt;8}  行业平均={avg:&gt;8}  （格力{gao_di}行业平均）")</w:t>
      </w:r>
    </w:p>
    <w:p w14:paraId="5FB7F30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print()</w:t>
      </w:r>
    </w:p>
    <w:p w14:paraId="332D785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87BBB6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6CA7FBC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4. 数据可视化（画图并保存） ============</w:t>
      </w:r>
    </w:p>
    <w:p w14:paraId="3AFB608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ADD64D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plot_compare_line(indicator, title, ylabel, filename):</w:t>
      </w:r>
    </w:p>
    <w:p w14:paraId="7A0472A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"""画三家公司某个指标的折线对比图。"""</w:t>
      </w:r>
    </w:p>
    <w:p w14:paraId="6DE1015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data = compare(indicator)</w:t>
      </w:r>
    </w:p>
    <w:p w14:paraId="65664D0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plt.figure(figsize=(8, 5))</w:t>
      </w:r>
    </w:p>
    <w:p w14:paraId="72C7A4A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for name in COMPANIES:</w:t>
      </w:r>
    </w:p>
    <w:p w14:paraId="1518916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plt.plot(data.index, data[name], marker="o", label=name)</w:t>
      </w:r>
    </w:p>
    <w:p w14:paraId="4AB193E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plt.title(title)</w:t>
      </w:r>
    </w:p>
    <w:p w14:paraId="0EEB076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plt.xlabel("年份")</w:t>
      </w:r>
    </w:p>
    <w:p w14:paraId="1BB4931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plt.ylabel(ylabel)</w:t>
      </w:r>
    </w:p>
    <w:p w14:paraId="58E1650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plt.legend()</w:t>
      </w:r>
    </w:p>
    <w:p w14:paraId="544E3EE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plt.grid(True, linestyle="--", alpha=0.5)</w:t>
      </w:r>
    </w:p>
    <w:p w14:paraId="16BE517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plt.tight_layout()</w:t>
      </w:r>
    </w:p>
    <w:p w14:paraId="51DF9B9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path = os.path.join(OUT_DIR, filename)</w:t>
      </w:r>
    </w:p>
    <w:p w14:paraId="5C572F2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plt.savefig(path, dpi=150)</w:t>
      </w:r>
    </w:p>
    <w:p w14:paraId="595650F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plt.close()</w:t>
      </w:r>
    </w:p>
    <w:p w14:paraId="6B26AC1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print("已保存图表:", path)</w:t>
      </w:r>
    </w:p>
    <w:p w14:paraId="765945E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7D6215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AF5EC5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plot_compare_bar(indicator, title, ylabel, filename):</w:t>
      </w:r>
    </w:p>
    <w:p w14:paraId="2B2A1E4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"""画三家公司某个指标的柱状对比图（适合增长率）。"""</w:t>
      </w:r>
    </w:p>
    <w:p w14:paraId="3D02EE9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data = compare(indicator)[list(COMPANIES.keys())]</w:t>
      </w:r>
    </w:p>
    <w:p w14:paraId="39D3E24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plt.figure(figsize=(8, 5))</w:t>
      </w:r>
    </w:p>
    <w:p w14:paraId="39ED9AD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data.plot(kind="bar", ax=plt.gca())</w:t>
      </w:r>
    </w:p>
    <w:p w14:paraId="77DE8BF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plt.title(title)</w:t>
      </w:r>
    </w:p>
    <w:p w14:paraId="2613733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plt.xlabel("年份")</w:t>
      </w:r>
    </w:p>
    <w:p w14:paraId="2908365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plt.ylabel(ylabel)</w:t>
      </w:r>
    </w:p>
    <w:p w14:paraId="11021DE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plt.axhline(y=0, color="gray", linewidth=0.8)  # 画一条 0 线，方便看正负增长</w:t>
      </w:r>
    </w:p>
    <w:p w14:paraId="2388DEC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plt.legend()</w:t>
      </w:r>
    </w:p>
    <w:p w14:paraId="2D48785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plt.xticks(rotation=0)</w:t>
      </w:r>
    </w:p>
    <w:p w14:paraId="21C61DC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plt.grid(True, axis="y", linestyle="--", alpha=0.5)</w:t>
      </w:r>
    </w:p>
    <w:p w14:paraId="3C26AA7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plt.tight_layout()</w:t>
      </w:r>
    </w:p>
    <w:p w14:paraId="520E70C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path = os.path.join(OUT_DIR, filename)</w:t>
      </w:r>
    </w:p>
    <w:p w14:paraId="7BEEBFC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plt.savefig(path, dpi=150)</w:t>
      </w:r>
    </w:p>
    <w:p w14:paraId="2C105D2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plt.close()</w:t>
      </w:r>
    </w:p>
    <w:p w14:paraId="44E1490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print("已保存图表:", path)</w:t>
      </w:r>
    </w:p>
    <w:p w14:paraId="3590806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32503BE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CCD411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plot_gree_two(ind1, ind2, title, filename):</w:t>
      </w:r>
    </w:p>
    <w:p w14:paraId="4CCDC5D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"""画格力电器自己的两个指标对比折线图（比如毛利率 vs 净利率）。"""</w:t>
      </w:r>
    </w:p>
    <w:p w14:paraId="5F5988F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t = ratios[MAIN]</w:t>
      </w:r>
    </w:p>
    <w:p w14:paraId="682D1D6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plt.figure(figsize=(8, 5))</w:t>
      </w:r>
    </w:p>
    <w:p w14:paraId="3FC92E4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plt.plot(t["年份"], t[ind1], marker="o", label=ind1)</w:t>
      </w:r>
    </w:p>
    <w:p w14:paraId="3671AE0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plt.plot(t["年份"], t[ind2], marker="s", label=ind2)</w:t>
      </w:r>
    </w:p>
    <w:p w14:paraId="70188FA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plt.title(title)</w:t>
      </w:r>
    </w:p>
    <w:p w14:paraId="26B2564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plt.xlabel("年份")</w:t>
      </w:r>
    </w:p>
    <w:p w14:paraId="4705AE4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plt.legend()</w:t>
      </w:r>
    </w:p>
    <w:p w14:paraId="380FF0B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plt.grid(True, linestyle="--", alpha=0.5)</w:t>
      </w:r>
    </w:p>
    <w:p w14:paraId="6CA9347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plt.tight_layout()</w:t>
      </w:r>
    </w:p>
    <w:p w14:paraId="56D788F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path = os.path.join(OUT_DIR, filename)</w:t>
      </w:r>
    </w:p>
    <w:p w14:paraId="453E43F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plt.savefig(path, dpi=150)</w:t>
      </w:r>
    </w:p>
    <w:p w14:paraId="3F56E5B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plt.close()</w:t>
      </w:r>
    </w:p>
    <w:p w14:paraId="681B888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print("已保存图表:", path)</w:t>
      </w:r>
    </w:p>
    <w:p w14:paraId="33940BF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115A98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41BAA8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def plot_overview():</w:t>
      </w:r>
    </w:p>
    <w:p w14:paraId="2867D86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"""画一张总览图：用 2x2 的子图展示四大能力各自的代表指标。"""</w:t>
      </w:r>
    </w:p>
    <w:p w14:paraId="023EFA5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items = [</w:t>
      </w:r>
    </w:p>
    <w:p w14:paraId="2193CAB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("资产负债率(%)", "偿债能力：资产负债率(%)"),</w:t>
      </w:r>
    </w:p>
    <w:p w14:paraId="1E325D7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("总资产周转率", "营运能力：总资产周转率"),</w:t>
      </w:r>
    </w:p>
    <w:p w14:paraId="2896146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("净资产收益率ROE(%)", "盈利能力：净资产收益率ROE(%)"),</w:t>
      </w:r>
    </w:p>
    <w:p w14:paraId="5ADC7BC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("营业收入增长率(%)", "成长能力：营业收入增长率(%)"),</w:t>
      </w:r>
    </w:p>
    <w:p w14:paraId="1DE815D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]</w:t>
      </w:r>
    </w:p>
    <w:p w14:paraId="2F645D4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fig, axes = plt.subplots(2, 2, figsize=(12, 9))</w:t>
      </w:r>
    </w:p>
    <w:p w14:paraId="02D312F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for (indicator, title), ax in zip(items, axes.flatten()):</w:t>
      </w:r>
    </w:p>
    <w:p w14:paraId="5860775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data = compare(indicator)</w:t>
      </w:r>
    </w:p>
    <w:p w14:paraId="4DF9923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for name in COMPANIES:</w:t>
      </w:r>
    </w:p>
    <w:p w14:paraId="05DC3D3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    ax.plot(data.index, data[name], marker="o", label=name)</w:t>
      </w:r>
    </w:p>
    <w:p w14:paraId="1ADF02E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ax.set_title(title)</w:t>
      </w:r>
    </w:p>
    <w:p w14:paraId="7523D0A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ax.grid(True, linestyle="--", alpha=0.5)</w:t>
      </w:r>
    </w:p>
    <w:p w14:paraId="6047D02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ax.legend(fontsize=8)</w:t>
      </w:r>
    </w:p>
    <w:p w14:paraId="4566837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fig.suptitle("格力电器与可比公司四大能力对比（2019-2024）", fontsize=15)</w:t>
      </w:r>
    </w:p>
    <w:p w14:paraId="7D765D1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fig.tight_layout()</w:t>
      </w:r>
    </w:p>
    <w:p w14:paraId="5ECEE76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path = os.path.join(OUT_DIR, "00_四大能力总览.png")</w:t>
      </w:r>
    </w:p>
    <w:p w14:paraId="266F1BDD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fig.savefig(path, dpi=150)</w:t>
      </w:r>
    </w:p>
    <w:p w14:paraId="012F6A1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plt.close(fig)</w:t>
      </w:r>
    </w:p>
    <w:p w14:paraId="330D5A1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print("已保存图表:", path)</w:t>
      </w:r>
    </w:p>
    <w:p w14:paraId="42A60AE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CAF76C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1CB78C6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01DB95E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print("开始画图……")</w:t>
      </w:r>
    </w:p>
    <w:p w14:paraId="4284740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print("=" * 60)</w:t>
      </w:r>
    </w:p>
    <w:p w14:paraId="73F6AAF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C4B713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总览图</w:t>
      </w:r>
    </w:p>
    <w:p w14:paraId="3368F7D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plot_overview()</w:t>
      </w:r>
    </w:p>
    <w:p w14:paraId="21D6D18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6FB40C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偿债能力</w:t>
      </w:r>
    </w:p>
    <w:p w14:paraId="61FA2E0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plot_compare_line("资产负债率(%)", "三家公司资产负债率对比", "资产负债率(%)", "01_偿债能力_资产负债率.png")</w:t>
      </w:r>
    </w:p>
    <w:p w14:paraId="3DEA18A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plot_gree_two("流动比率", "速动比率", "格力电器流动比率与速动比率", "02_偿债能力_格力流动速动比率.png")</w:t>
      </w:r>
    </w:p>
    <w:p w14:paraId="7AF6A9E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BCD8053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营运能力</w:t>
      </w:r>
    </w:p>
    <w:p w14:paraId="58A311B8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plot_compare_line("总资产周转率", "三家公司总资产周转率对比", "周转率(次)", "03_营运能力_总资产周转率.png")</w:t>
      </w:r>
    </w:p>
    <w:p w14:paraId="2668813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plot_compare_line("存货周转率", "三家公司存货周转率对比", "周转率(次)", "04_营运能力_存货周转率.png")</w:t>
      </w:r>
    </w:p>
    <w:p w14:paraId="096B713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13E1B2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盈利能力</w:t>
      </w:r>
    </w:p>
    <w:p w14:paraId="058D0E9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plot_compare_line("净资产收益率ROE(%)", "三家公司净资产收益率ROE对比", "ROE(%)", "05_盈利能力_ROE.png")</w:t>
      </w:r>
    </w:p>
    <w:p w14:paraId="65411D0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plot_gree_two("销售毛利率(%)", "销售净利率(%)", "格力电器销售毛利率与销售净利率", "06_盈利能力_格力毛利率净利率.png")</w:t>
      </w:r>
    </w:p>
    <w:p w14:paraId="4F526C4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077CCA7E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成长能力</w:t>
      </w:r>
    </w:p>
    <w:p w14:paraId="249A0F0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plot_compare_bar("营业收入增长率(%)", "三家公司营业收入增长率对比", "增长率(%)", "07_成长能力_营业收入增长率.png")</w:t>
      </w:r>
    </w:p>
    <w:p w14:paraId="5613BD2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plot_compare_bar("净利润增长率(%)", "三家公司净利润增长率对比", "增长率(%)", "08_成长能力_净利润增长率.png")</w:t>
      </w:r>
    </w:p>
    <w:p w14:paraId="251EF8E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4C3E36B1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print()</w:t>
      </w:r>
    </w:p>
    <w:p w14:paraId="5A7EA80A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2BCD1D1C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59CA7E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# ============ 5. 把数据导出到 Excel ============</w:t>
      </w:r>
    </w:p>
    <w:p w14:paraId="70FF6F00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7464633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excel_path = os.path.join(OUT_DIR, "格力电器财务分析结果.xlsx")</w:t>
      </w:r>
    </w:p>
    <w:p w14:paraId="080522E4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with pd.ExcelWriter(excel_path) as writer:</w:t>
      </w:r>
    </w:p>
    <w:p w14:paraId="7A15D4E7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每家公司的原始数据 + 财务比率各一个工作表</w:t>
      </w:r>
    </w:p>
    <w:p w14:paraId="41F92C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for name in COMPANIES:</w:t>
      </w:r>
    </w:p>
    <w:p w14:paraId="042F2F29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raws[name].to_excel(writer, sheet_name=f"原始数据_{name}", index=False)</w:t>
      </w:r>
    </w:p>
    <w:p w14:paraId="21D35846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    ratios[name].to_excel(writer, sheet_name=f"财务比率_{name}", index=False)</w:t>
      </w:r>
    </w:p>
    <w:p w14:paraId="5E6382D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> </w:t>
      </w:r>
    </w:p>
    <w:p w14:paraId="3EC257FB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# 几个关键指标的行业对比工作表</w:t>
      </w:r>
    </w:p>
    <w:p w14:paraId="4D34116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compare("资产负债率(%)").to_excel(writer, sheet_name="对比_资产负债率")</w:t>
      </w:r>
    </w:p>
    <w:p w14:paraId="01FEF9A2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compare("总资产周转率").to_excel(writer, sheet_name="对比_总资产周转率")</w:t>
      </w:r>
    </w:p>
    <w:p w14:paraId="4CD0927F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compare("净资产收益率ROE(%)").to_excel(writer, sheet_name="对比_ROE")</w:t>
      </w:r>
    </w:p>
    <w:p w14:paraId="04335035">
      <w:pPr>
        <w:spacing w:after="0" w:line="240" w:lineRule="auto"/>
      </w:pPr>
      <w:r>
        <w:rPr>
          <w:rFonts w:ascii="Consolas" w:hAnsi="Consolas" w:eastAsia="宋体"/>
          <w:b w:val="0"/>
          <w:sz w:val="18"/>
        </w:rPr>
        <w:t xml:space="preserve">    compare("营业收入增长率(%)").to_excel(writer, sheet_name="对比_营业收入增长率")</w:t>
      </w:r>
    </w:p>
    <w:p w14:paraId="4C3ED53C">
      <w:pPr>
        <w:spacing w:after="0" w:line="360" w:lineRule="auto"/>
        <w:jc w:val="both"/>
      </w:pPr>
    </w:p>
    <w:sectPr>
      <w:pgSz w:w="11906" w:h="16838"/>
      <w:pgMar w:top="1587" w:right="1587" w:bottom="1587" w:left="1587" w:header="720" w:footer="720" w:gutter="0"/>
      <w:pgNumType w:fmt="decimal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ＭＳ 明朝">
    <w:altName w:val="Yu Gothic"/>
    <w:panose1 w:val="00000000000000000000"/>
    <w:charset w:val="80"/>
    <w:family w:val="roman"/>
    <w:pitch w:val="default"/>
    <w:sig w:usb0="00000000" w:usb1="00000000" w:usb2="00000010" w:usb3="00000000" w:csb0="00020000" w:csb1="00000000"/>
  </w:font>
  <w:font w:name="ＭＳ 明朝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Courier">
    <w:altName w:val="Courier New"/>
    <w:panose1 w:val="02000500000000000000"/>
    <w:charset w:val="00"/>
    <w:family w:val="auto"/>
    <w:pitch w:val="default"/>
    <w:sig w:usb0="00000000" w:usb1="00000000" w:usb2="00000000" w:usb3="00000000" w:csb0="00000001" w:csb1="00000000"/>
  </w:font>
  <w:font w:name="Consolas">
    <w:panose1 w:val="020B0609020204030204"/>
    <w:charset w:val="00"/>
    <w:family w:val="auto"/>
    <w:pitch w:val="default"/>
    <w:sig w:usb0="E00006FF" w:usb1="0000FCFF" w:usb2="00000001" w:usb3="00000000" w:csb0="6000019F" w:csb1="DFD70000"/>
  </w:font>
  <w:font w:name="ＭＳ 明朝">
    <w:altName w:val="ESRI AMFM Electric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ESRI AMFM Electric">
    <w:panose1 w:val="02000400000000000000"/>
    <w:charset w:val="00"/>
    <w:family w:val="auto"/>
    <w:pitch w:val="default"/>
    <w:sig w:usb0="00000003" w:usb1="00000000" w:usb2="00000000" w:usb3="00000000" w:csb0="0000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Courier New">
    <w:panose1 w:val="02070309020205020404"/>
    <w:charset w:val="00"/>
    <w:family w:val="auto"/>
    <w:pitch w:val="default"/>
    <w:sig w:usb0="E0002EFF" w:usb1="C0007843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C10423">
    <w:pPr>
      <w:pStyle w:val="24"/>
    </w:pPr>
    <w:r>
      <w:rPr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B6E2E02">
                          <w:pPr>
                            <w:pStyle w:val="2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RbjTbd0CAAAm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0B6E2E02">
                    <w:pPr>
                      <w:pStyle w:val="2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4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E"/>
    <w:multiLevelType w:val="singleLevel"/>
    <w:tmpl w:val="FFFFFF7E"/>
    <w:lvl w:ilvl="0" w:tentative="0">
      <w:start w:val="1"/>
      <w:numFmt w:val="decimal"/>
      <w:pStyle w:val="20"/>
      <w:lvlText w:val="%1."/>
      <w:lvlJc w:val="left"/>
      <w:pPr>
        <w:tabs>
          <w:tab w:val="left" w:pos="1080"/>
        </w:tabs>
        <w:ind w:left="1080" w:hanging="360"/>
      </w:pPr>
    </w:lvl>
  </w:abstractNum>
  <w:abstractNum w:abstractNumId="1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20"/>
        </w:tabs>
        <w:ind w:left="720" w:hanging="360"/>
      </w:pPr>
    </w:lvl>
  </w:abstractNum>
  <w:abstractNum w:abstractNumId="2">
    <w:nsid w:val="FFFFFF82"/>
    <w:multiLevelType w:val="singleLevel"/>
    <w:tmpl w:val="FFFFFF82"/>
    <w:lvl w:ilvl="0" w:tentative="0">
      <w:start w:val="1"/>
      <w:numFmt w:val="bullet"/>
      <w:pStyle w:val="18"/>
      <w:lvlText w:val=""/>
      <w:lvlJc w:val="left"/>
      <w:pPr>
        <w:tabs>
          <w:tab w:val="left" w:pos="1080"/>
        </w:tabs>
        <w:ind w:left="1080" w:hanging="360"/>
      </w:pPr>
      <w:rPr>
        <w:rFonts w:hint="default" w:ascii="Symbol" w:hAnsi="Symbol"/>
      </w:rPr>
    </w:lvl>
  </w:abstractNum>
  <w:abstractNum w:abstractNumId="3">
    <w:nsid w:val="FFFFFF83"/>
    <w:multiLevelType w:val="singleLevel"/>
    <w:tmpl w:val="FFFFFF83"/>
    <w:lvl w:ilvl="0" w:tentative="0">
      <w:start w:val="1"/>
      <w:numFmt w:val="bullet"/>
      <w:pStyle w:val="23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</w:abstractNum>
  <w:abstractNum w:abstractNumId="4">
    <w:nsid w:val="FFFFFF88"/>
    <w:multiLevelType w:val="singleLevel"/>
    <w:tmpl w:val="FFFFFF88"/>
    <w:lvl w:ilvl="0" w:tentative="0">
      <w:start w:val="1"/>
      <w:numFmt w:val="decimal"/>
      <w:pStyle w:val="14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5">
    <w:nsid w:val="FFFFFF89"/>
    <w:multiLevelType w:val="singleLevel"/>
    <w:tmpl w:val="FFFFFF89"/>
    <w:lvl w:ilvl="0" w:tentative="0">
      <w:start w:val="1"/>
      <w:numFmt w:val="bullet"/>
      <w:pStyle w:val="1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  <w:rsid w:val="0F856FF3"/>
    <w:rsid w:val="37515EA9"/>
    <w:rsid w:val="77F331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14:defaultImageDpi w14:val="300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qFormat="1" w:uiPriority="99" w:semiHidden="0" w:name="macro"/>
    <w:lsdException w:uiPriority="99" w:name="toa heading"/>
    <w:lsdException w:qFormat="1" w:uiPriority="99" w:semiHidden="0" w:name="List"/>
    <w:lsdException w:qFormat="1" w:uiPriority="99" w:semiHidden="0" w:name="List Bullet"/>
    <w:lsdException w:qFormat="1" w:uiPriority="99" w:semiHidden="0" w:name="List Number"/>
    <w:lsdException w:qFormat="1" w:uiPriority="99" w:semiHidden="0" w:name="List 2"/>
    <w:lsdException w:qFormat="1" w:uiPriority="99" w:semiHidden="0" w:name="List 3"/>
    <w:lsdException w:uiPriority="99" w:name="List 4"/>
    <w:lsdException w:uiPriority="99" w:name="List 5"/>
    <w:lsdException w:qFormat="1" w:uiPriority="99" w:semiHidden="0" w:name="List Bullet 2"/>
    <w:lsdException w:qFormat="1" w:uiPriority="99" w:semiHidden="0" w:name="List Bullet 3"/>
    <w:lsdException w:uiPriority="99" w:name="List Bullet 4"/>
    <w:lsdException w:uiPriority="99" w:name="List Bullet 5"/>
    <w:lsdException w:qFormat="1" w:uiPriority="99" w:semiHidden="0" w:name="List Number 2"/>
    <w:lsdException w:qFormat="1" w:uiPriority="99" w:semiHidden="0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semiHidden="0" w:name="Body Text"/>
    <w:lsdException w:uiPriority="99" w:name="Body Text Indent"/>
    <w:lsdException w:qFormat="1" w:uiPriority="99" w:semiHidden="0" w:name="List Continue"/>
    <w:lsdException w:qFormat="1" w:uiPriority="99" w:semiHidden="0" w:name="List Continue 2"/>
    <w:lsdException w:qFormat="1" w:uiPriority="99" w:semiHidden="0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iPriority="99" w:semiHidden="0" w:name="Body Text 2"/>
    <w:lsdException w:qFormat="1" w:uiPriority="99" w:semiHidden="0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qFormat="1"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qFormat="1" w:unhideWhenUsed="0" w:uiPriority="66" w:semiHidden="0" w:name="Medium List 2"/>
    <w:lsdException w:qFormat="1" w:unhideWhenUsed="0" w:uiPriority="67" w:semiHidden="0" w:name="Medium Grid 1"/>
    <w:lsdException w:unhideWhenUsed="0" w:uiPriority="68" w:semiHidden="0" w:name="Medium Grid 2"/>
    <w:lsdException w:qFormat="1" w:unhideWhenUsed="0" w:uiPriority="69" w:semiHidden="0" w:name="Medium Grid 3"/>
    <w:lsdException w:qFormat="1" w:unhideWhenUsed="0" w:uiPriority="70" w:semiHidden="0" w:name="Dark List"/>
    <w:lsdException w:unhideWhenUsed="0" w:uiPriority="71" w:semiHidden="0" w:name="Colorful Shading"/>
    <w:lsdException w:qFormat="1" w:unhideWhenUsed="0" w:uiPriority="72" w:semiHidden="0" w:name="Colorful List"/>
    <w:lsdException w:unhideWhenUsed="0" w:uiPriority="73" w:semiHidden="0" w:name="Colorful Grid"/>
    <w:lsdException w:qFormat="1" w:unhideWhenUsed="0" w:uiPriority="60" w:semiHidden="0" w:name="Light Shading Accent 1"/>
    <w:lsdException w:qFormat="1"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qFormat="1"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qFormat="1" w:unhideWhenUsed="0" w:uiPriority="60" w:semiHidden="0" w:name="Light Shading Accent 2"/>
    <w:lsdException w:qFormat="1"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qFormat="1" w:unhideWhenUsed="0" w:uiPriority="67" w:semiHidden="0" w:name="Medium Grid 1 Accent 2"/>
    <w:lsdException w:unhideWhenUsed="0" w:uiPriority="68" w:semiHidden="0" w:name="Medium Grid 2 Accent 2"/>
    <w:lsdException w:qFormat="1"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qFormat="1"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qFormat="1"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qFormat="1" w:unhideWhenUsed="0" w:uiPriority="72" w:semiHidden="0" w:name="Colorful List Accent 3"/>
    <w:lsdException w:unhideWhenUsed="0" w:uiPriority="73" w:semiHidden="0" w:name="Colorful Grid Accent 3"/>
    <w:lsdException w:qFormat="1"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qFormat="1" w:unhideWhenUsed="0" w:uiPriority="64" w:semiHidden="0" w:name="Medium Shading 2 Accent 4"/>
    <w:lsdException w:qFormat="1"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qFormat="1" w:unhideWhenUsed="0" w:uiPriority="69" w:semiHidden="0" w:name="Medium Grid 3 Accent 4"/>
    <w:lsdException w:qFormat="1" w:unhideWhenUsed="0" w:uiPriority="70" w:semiHidden="0" w:name="Dark List Accent 4"/>
    <w:lsdException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qFormat="1"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qFormat="1"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qFormat="1"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qFormat="1"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qFormat="1" w:unhideWhenUsed="0" w:uiPriority="73" w:semiHidden="0" w:name="Colorful Grid Accent 5"/>
    <w:lsdException w:qFormat="1" w:unhideWhenUsed="0" w:uiPriority="60" w:semiHidden="0" w:name="Light Shading Accent 6"/>
    <w:lsdException w:unhideWhenUsed="0" w:uiPriority="61" w:semiHidden="0" w:name="Light List Accent 6"/>
    <w:lsdException w:qFormat="1" w:unhideWhenUsed="0" w:uiPriority="62" w:semiHidden="0" w:name="Light Grid Accent 6"/>
    <w:lsdException w:unhideWhenUsed="0" w:uiPriority="63" w:semiHidden="0" w:name="Medium Shading 1 Accent 6"/>
    <w:lsdException w:qFormat="1"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qFormat="1" w:unhideWhenUsed="0" w:uiPriority="67" w:semiHidden="0" w:name="Medium Grid 1 Accent 6"/>
    <w:lsdException w:unhideWhenUsed="0" w:uiPriority="68" w:semiHidden="0" w:name="Medium Grid 2 Accent 6"/>
    <w:lsdException w:qFormat="1"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qFormat="1"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Times New Roman" w:hAnsi="Times New Roman" w:eastAsia="宋体" w:cstheme="minorBidi"/>
      <w:color w:val="000000"/>
      <w:sz w:val="24"/>
      <w:szCs w:val="22"/>
      <w:lang w:val="en-US" w:eastAsia="en-US" w:bidi="ar-SA"/>
    </w:rPr>
  </w:style>
  <w:style w:type="paragraph" w:styleId="3">
    <w:name w:val="heading 1"/>
    <w:basedOn w:val="1"/>
    <w:next w:val="1"/>
    <w:link w:val="140"/>
    <w:qFormat/>
    <w:uiPriority w:val="9"/>
    <w:pPr>
      <w:keepNext/>
      <w:keepLines/>
      <w:spacing w:before="480" w:after="0"/>
      <w:outlineLvl w:val="0"/>
    </w:pPr>
    <w:rPr>
      <w:rFonts w:asciiTheme="majorHAnsi" w:hAnsiTheme="majorHAnsi" w:eastAsiaTheme="majorEastAsia" w:cstheme="majorBidi"/>
      <w:b/>
      <w:bCs/>
      <w:color w:val="000000"/>
      <w:sz w:val="30"/>
      <w:szCs w:val="28"/>
    </w:rPr>
  </w:style>
  <w:style w:type="paragraph" w:styleId="4">
    <w:name w:val="heading 2"/>
    <w:basedOn w:val="1"/>
    <w:next w:val="1"/>
    <w:link w:val="141"/>
    <w:unhideWhenUsed/>
    <w:qFormat/>
    <w:uiPriority w:val="9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000000"/>
      <w:sz w:val="26"/>
      <w:szCs w:val="26"/>
    </w:rPr>
  </w:style>
  <w:style w:type="paragraph" w:styleId="5">
    <w:name w:val="heading 3"/>
    <w:basedOn w:val="1"/>
    <w:next w:val="1"/>
    <w:link w:val="142"/>
    <w:unhideWhenUsed/>
    <w:qFormat/>
    <w:uiPriority w:val="9"/>
    <w:pPr>
      <w:keepNext/>
      <w:keepLines/>
      <w:spacing w:before="200" w:after="0"/>
      <w:outlineLvl w:val="2"/>
    </w:pPr>
    <w:rPr>
      <w:rFonts w:asciiTheme="majorHAnsi" w:hAnsiTheme="majorHAnsi" w:eastAsiaTheme="majorEastAsia" w:cstheme="majorBidi"/>
      <w:b/>
      <w:bCs/>
      <w:color w:val="000000"/>
      <w:sz w:val="24"/>
    </w:rPr>
  </w:style>
  <w:style w:type="paragraph" w:styleId="6">
    <w:name w:val="heading 4"/>
    <w:basedOn w:val="1"/>
    <w:next w:val="1"/>
    <w:link w:val="152"/>
    <w:semiHidden/>
    <w:unhideWhenUsed/>
    <w:qFormat/>
    <w:uiPriority w:val="9"/>
    <w:pPr>
      <w:keepNext/>
      <w:keepLines/>
      <w:spacing w:before="200" w:after="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paragraph" w:styleId="7">
    <w:name w:val="heading 5"/>
    <w:basedOn w:val="1"/>
    <w:next w:val="1"/>
    <w:link w:val="153"/>
    <w:semiHidden/>
    <w:unhideWhenUsed/>
    <w:qFormat/>
    <w:uiPriority w:val="9"/>
    <w:pPr>
      <w:keepNext/>
      <w:keepLines/>
      <w:spacing w:before="200" w:after="0"/>
      <w:outlineLvl w:val="4"/>
    </w:pPr>
    <w:rPr>
      <w:rFonts w:asciiTheme="majorHAnsi" w:hAnsiTheme="majorHAnsi" w:eastAsiaTheme="majorEastAsia" w:cstheme="majorBidi"/>
      <w:color w:val="254061" w:themeColor="accent1" w:themeShade="80"/>
    </w:rPr>
  </w:style>
  <w:style w:type="paragraph" w:styleId="8">
    <w:name w:val="heading 6"/>
    <w:basedOn w:val="1"/>
    <w:next w:val="1"/>
    <w:link w:val="154"/>
    <w:semiHidden/>
    <w:unhideWhenUsed/>
    <w:qFormat/>
    <w:uiPriority w:val="9"/>
    <w:pPr>
      <w:keepNext/>
      <w:keepLines/>
      <w:spacing w:before="200" w:after="0"/>
      <w:outlineLvl w:val="5"/>
    </w:pPr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paragraph" w:styleId="9">
    <w:name w:val="heading 7"/>
    <w:basedOn w:val="1"/>
    <w:next w:val="1"/>
    <w:link w:val="155"/>
    <w:semiHidden/>
    <w:unhideWhenUsed/>
    <w:qFormat/>
    <w:uiPriority w:val="9"/>
    <w:pPr>
      <w:keepNext/>
      <w:keepLines/>
      <w:spacing w:before="200" w:after="0"/>
      <w:outlineLvl w:val="6"/>
    </w:pPr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0">
    <w:name w:val="heading 8"/>
    <w:basedOn w:val="1"/>
    <w:next w:val="1"/>
    <w:link w:val="156"/>
    <w:semiHidden/>
    <w:unhideWhenUsed/>
    <w:qFormat/>
    <w:uiPriority w:val="9"/>
    <w:pPr>
      <w:keepNext/>
      <w:keepLines/>
      <w:spacing w:before="200" w:after="0"/>
      <w:outlineLvl w:val="7"/>
    </w:pPr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paragraph" w:styleId="11">
    <w:name w:val="heading 9"/>
    <w:basedOn w:val="1"/>
    <w:next w:val="1"/>
    <w:link w:val="157"/>
    <w:semiHidden/>
    <w:unhideWhenUsed/>
    <w:qFormat/>
    <w:uiPriority w:val="9"/>
    <w:pPr>
      <w:keepNext/>
      <w:keepLines/>
      <w:spacing w:before="200" w:after="0"/>
      <w:outlineLvl w:val="8"/>
    </w:pPr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default="1" w:styleId="134">
    <w:name w:val="Default Paragraph Font"/>
    <w:semiHidden/>
    <w:unhideWhenUsed/>
    <w:qFormat/>
    <w:uiPriority w:val="1"/>
  </w:style>
  <w:style w:type="table" w:default="1" w:styleId="3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149"/>
    <w:unhideWhenUsed/>
    <w:qFormat/>
    <w:uiPriority w:val="99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pacing w:after="200" w:line="276" w:lineRule="auto"/>
    </w:pPr>
    <w:rPr>
      <w:rFonts w:ascii="Courier" w:hAnsi="Courier" w:eastAsiaTheme="minorEastAsia" w:cstheme="minorBidi"/>
      <w:sz w:val="20"/>
      <w:szCs w:val="20"/>
      <w:lang w:val="en-US" w:eastAsia="en-US" w:bidi="ar-SA"/>
    </w:rPr>
  </w:style>
  <w:style w:type="paragraph" w:styleId="12">
    <w:name w:val="List 3"/>
    <w:basedOn w:val="1"/>
    <w:unhideWhenUsed/>
    <w:qFormat/>
    <w:uiPriority w:val="99"/>
    <w:pPr>
      <w:ind w:left="1080" w:hanging="360"/>
      <w:contextualSpacing/>
    </w:pPr>
  </w:style>
  <w:style w:type="paragraph" w:styleId="13">
    <w:name w:val="List Number 2"/>
    <w:basedOn w:val="1"/>
    <w:unhideWhenUsed/>
    <w:qFormat/>
    <w:uiPriority w:val="99"/>
    <w:pPr>
      <w:numPr>
        <w:ilvl w:val="0"/>
        <w:numId w:val="1"/>
      </w:numPr>
      <w:contextualSpacing/>
    </w:pPr>
  </w:style>
  <w:style w:type="paragraph" w:styleId="14">
    <w:name w:val="List Number"/>
    <w:basedOn w:val="1"/>
    <w:unhideWhenUsed/>
    <w:qFormat/>
    <w:uiPriority w:val="99"/>
    <w:pPr>
      <w:numPr>
        <w:ilvl w:val="0"/>
        <w:numId w:val="2"/>
      </w:numPr>
      <w:contextualSpacing/>
    </w:pPr>
  </w:style>
  <w:style w:type="paragraph" w:styleId="15">
    <w:name w:val="caption"/>
    <w:basedOn w:val="1"/>
    <w:next w:val="1"/>
    <w:semiHidden/>
    <w:unhideWhenUsed/>
    <w:qFormat/>
    <w:uiPriority w:val="35"/>
    <w:pPr>
      <w:spacing w:line="240" w:lineRule="auto"/>
    </w:pPr>
    <w:rPr>
      <w:b/>
      <w:bCs/>
      <w:color w:val="4F81BD" w:themeColor="accent1"/>
      <w:sz w:val="18"/>
      <w:szCs w:val="18"/>
      <w14:textFill>
        <w14:solidFill>
          <w14:schemeClr w14:val="accent1"/>
        </w14:solidFill>
      </w14:textFill>
    </w:rPr>
  </w:style>
  <w:style w:type="paragraph" w:styleId="16">
    <w:name w:val="List Bullet"/>
    <w:basedOn w:val="1"/>
    <w:unhideWhenUsed/>
    <w:qFormat/>
    <w:uiPriority w:val="99"/>
    <w:pPr>
      <w:numPr>
        <w:ilvl w:val="0"/>
        <w:numId w:val="3"/>
      </w:numPr>
      <w:contextualSpacing/>
    </w:pPr>
  </w:style>
  <w:style w:type="paragraph" w:styleId="17">
    <w:name w:val="Body Text 3"/>
    <w:basedOn w:val="1"/>
    <w:link w:val="148"/>
    <w:unhideWhenUsed/>
    <w:qFormat/>
    <w:uiPriority w:val="99"/>
    <w:pPr>
      <w:spacing w:after="120"/>
    </w:pPr>
    <w:rPr>
      <w:sz w:val="16"/>
      <w:szCs w:val="16"/>
    </w:rPr>
  </w:style>
  <w:style w:type="paragraph" w:styleId="18">
    <w:name w:val="List Bullet 3"/>
    <w:basedOn w:val="1"/>
    <w:unhideWhenUsed/>
    <w:qFormat/>
    <w:uiPriority w:val="99"/>
    <w:pPr>
      <w:numPr>
        <w:ilvl w:val="0"/>
        <w:numId w:val="4"/>
      </w:numPr>
      <w:contextualSpacing/>
    </w:pPr>
  </w:style>
  <w:style w:type="paragraph" w:styleId="19">
    <w:name w:val="Body Text"/>
    <w:basedOn w:val="1"/>
    <w:link w:val="146"/>
    <w:unhideWhenUsed/>
    <w:qFormat/>
    <w:uiPriority w:val="99"/>
    <w:pPr>
      <w:spacing w:after="120"/>
    </w:pPr>
  </w:style>
  <w:style w:type="paragraph" w:styleId="20">
    <w:name w:val="List Number 3"/>
    <w:basedOn w:val="1"/>
    <w:unhideWhenUsed/>
    <w:qFormat/>
    <w:uiPriority w:val="99"/>
    <w:pPr>
      <w:numPr>
        <w:ilvl w:val="0"/>
        <w:numId w:val="5"/>
      </w:numPr>
      <w:contextualSpacing/>
    </w:pPr>
  </w:style>
  <w:style w:type="paragraph" w:styleId="21">
    <w:name w:val="List 2"/>
    <w:basedOn w:val="1"/>
    <w:unhideWhenUsed/>
    <w:qFormat/>
    <w:uiPriority w:val="99"/>
    <w:pPr>
      <w:ind w:left="720" w:hanging="360"/>
      <w:contextualSpacing/>
    </w:pPr>
  </w:style>
  <w:style w:type="paragraph" w:styleId="22">
    <w:name w:val="List Continue"/>
    <w:basedOn w:val="1"/>
    <w:unhideWhenUsed/>
    <w:qFormat/>
    <w:uiPriority w:val="99"/>
    <w:pPr>
      <w:spacing w:after="120"/>
      <w:ind w:left="360"/>
      <w:contextualSpacing/>
    </w:pPr>
  </w:style>
  <w:style w:type="paragraph" w:styleId="23">
    <w:name w:val="List Bullet 2"/>
    <w:basedOn w:val="1"/>
    <w:unhideWhenUsed/>
    <w:qFormat/>
    <w:uiPriority w:val="99"/>
    <w:pPr>
      <w:numPr>
        <w:ilvl w:val="0"/>
        <w:numId w:val="6"/>
      </w:numPr>
      <w:contextualSpacing/>
    </w:pPr>
  </w:style>
  <w:style w:type="paragraph" w:styleId="24">
    <w:name w:val="footer"/>
    <w:basedOn w:val="1"/>
    <w:link w:val="138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5">
    <w:name w:val="header"/>
    <w:basedOn w:val="1"/>
    <w:link w:val="137"/>
    <w:unhideWhenUsed/>
    <w:uiPriority w:val="99"/>
    <w:pPr>
      <w:tabs>
        <w:tab w:val="center" w:pos="4680"/>
        <w:tab w:val="right" w:pos="9360"/>
      </w:tabs>
      <w:spacing w:after="0" w:line="240" w:lineRule="auto"/>
    </w:pPr>
  </w:style>
  <w:style w:type="paragraph" w:styleId="26">
    <w:name w:val="toc 1"/>
    <w:basedOn w:val="1"/>
    <w:next w:val="1"/>
    <w:semiHidden/>
    <w:unhideWhenUsed/>
    <w:uiPriority w:val="39"/>
  </w:style>
  <w:style w:type="paragraph" w:styleId="27">
    <w:name w:val="Subtitle"/>
    <w:basedOn w:val="1"/>
    <w:next w:val="1"/>
    <w:link w:val="144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28">
    <w:name w:val="List"/>
    <w:basedOn w:val="1"/>
    <w:unhideWhenUsed/>
    <w:qFormat/>
    <w:uiPriority w:val="99"/>
    <w:pPr>
      <w:ind w:left="360" w:hanging="360"/>
      <w:contextualSpacing/>
    </w:pPr>
  </w:style>
  <w:style w:type="paragraph" w:styleId="29">
    <w:name w:val="toc 2"/>
    <w:basedOn w:val="1"/>
    <w:next w:val="1"/>
    <w:semiHidden/>
    <w:unhideWhenUsed/>
    <w:uiPriority w:val="39"/>
    <w:pPr>
      <w:ind w:left="420" w:leftChars="200"/>
    </w:pPr>
  </w:style>
  <w:style w:type="paragraph" w:styleId="30">
    <w:name w:val="Body Text 2"/>
    <w:basedOn w:val="1"/>
    <w:link w:val="147"/>
    <w:unhideWhenUsed/>
    <w:qFormat/>
    <w:uiPriority w:val="99"/>
    <w:pPr>
      <w:spacing w:after="120" w:line="480" w:lineRule="auto"/>
    </w:pPr>
  </w:style>
  <w:style w:type="paragraph" w:styleId="31">
    <w:name w:val="List Continue 2"/>
    <w:basedOn w:val="1"/>
    <w:unhideWhenUsed/>
    <w:qFormat/>
    <w:uiPriority w:val="99"/>
    <w:pPr>
      <w:spacing w:after="120"/>
      <w:ind w:left="720"/>
      <w:contextualSpacing/>
    </w:pPr>
  </w:style>
  <w:style w:type="paragraph" w:styleId="32">
    <w:name w:val="List Continue 3"/>
    <w:basedOn w:val="1"/>
    <w:unhideWhenUsed/>
    <w:qFormat/>
    <w:uiPriority w:val="99"/>
    <w:pPr>
      <w:spacing w:after="120"/>
      <w:ind w:left="1080"/>
      <w:contextualSpacing/>
    </w:pPr>
  </w:style>
  <w:style w:type="paragraph" w:styleId="33">
    <w:name w:val="Title"/>
    <w:basedOn w:val="1"/>
    <w:next w:val="1"/>
    <w:link w:val="143"/>
    <w:qFormat/>
    <w:uiPriority w:val="10"/>
    <w:pPr>
      <w:pBdr>
        <w:bottom w:val="single" w:color="4F81BD" w:themeColor="accent1" w:sz="8" w:space="4"/>
      </w:pBdr>
      <w:spacing w:after="300" w:line="240" w:lineRule="auto"/>
      <w:contextualSpacing/>
    </w:pPr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table" w:styleId="35">
    <w:name w:val="Table Grid"/>
    <w:basedOn w:val="34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36">
    <w:name w:val="Light Shading"/>
    <w:basedOn w:val="34"/>
    <w:uiPriority w:val="60"/>
    <w:pPr>
      <w:spacing w:after="0" w:line="240" w:lineRule="auto"/>
    </w:pPr>
    <w:rPr>
      <w:color w:val="000000" w:themeColor="text1" w:themeShade="BF"/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000000" w:themeColor="text1" w:sz="8" w:space="0"/>
          <w:left w:val="nil"/>
          <w:bottom w:val="single" w:color="000000" w:themeColor="tex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</w:style>
  <w:style w:type="table" w:styleId="37">
    <w:name w:val="Light Shading Accent 1"/>
    <w:basedOn w:val="34"/>
    <w:qFormat/>
    <w:uiPriority w:val="60"/>
    <w:pPr>
      <w:spacing w:after="0" w:line="240" w:lineRule="auto"/>
    </w:pPr>
    <w:rPr>
      <w:color w:val="376092" w:themeColor="accent1" w:themeShade="BF"/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F81BD" w:themeColor="accent1" w:sz="8" w:space="0"/>
          <w:left w:val="nil"/>
          <w:bottom w:val="single" w:color="4F81BD" w:themeColor="accent1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38">
    <w:name w:val="Light Shading Accent 2"/>
    <w:basedOn w:val="34"/>
    <w:qFormat/>
    <w:uiPriority w:val="60"/>
    <w:pPr>
      <w:spacing w:after="0" w:line="240" w:lineRule="auto"/>
    </w:pPr>
    <w:rPr>
      <w:color w:val="953735" w:themeColor="accent2" w:themeShade="BF"/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C0504D" w:themeColor="accent2" w:sz="8" w:space="0"/>
          <w:left w:val="nil"/>
          <w:bottom w:val="single" w:color="C0504D" w:themeColor="accent2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</w:style>
  <w:style w:type="table" w:styleId="39">
    <w:name w:val="Light Shading Accent 3"/>
    <w:basedOn w:val="34"/>
    <w:qFormat/>
    <w:uiPriority w:val="60"/>
    <w:pPr>
      <w:spacing w:after="0" w:line="240" w:lineRule="auto"/>
    </w:pPr>
    <w:rPr>
      <w:color w:val="77933C" w:themeColor="accent3" w:themeShade="BF"/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9BBB59" w:themeColor="accent3" w:sz="8" w:space="0"/>
          <w:left w:val="nil"/>
          <w:bottom w:val="single" w:color="9BBB59" w:themeColor="accent3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40">
    <w:name w:val="Light Shading Accent 4"/>
    <w:basedOn w:val="34"/>
    <w:qFormat/>
    <w:uiPriority w:val="60"/>
    <w:pPr>
      <w:spacing w:after="0" w:line="240" w:lineRule="auto"/>
    </w:pPr>
    <w:rPr>
      <w:color w:val="604A7B" w:themeColor="accent4" w:themeShade="BF"/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8064A2" w:themeColor="accent4" w:sz="8" w:space="0"/>
          <w:left w:val="nil"/>
          <w:bottom w:val="single" w:color="8064A2" w:themeColor="accent4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41">
    <w:name w:val="Light Shading Accent 5"/>
    <w:basedOn w:val="34"/>
    <w:qFormat/>
    <w:uiPriority w:val="60"/>
    <w:pPr>
      <w:spacing w:after="0" w:line="240" w:lineRule="auto"/>
    </w:pPr>
    <w:rPr>
      <w:color w:val="31859C" w:themeColor="accent5" w:themeShade="BF"/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4BACC6" w:themeColor="accent5" w:sz="8" w:space="0"/>
          <w:left w:val="nil"/>
          <w:bottom w:val="single" w:color="4BACC6" w:themeColor="accent5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</w:style>
  <w:style w:type="table" w:styleId="42">
    <w:name w:val="Light Shading Accent 6"/>
    <w:basedOn w:val="34"/>
    <w:qFormat/>
    <w:uiPriority w:val="60"/>
    <w:pPr>
      <w:spacing w:after="0" w:line="240" w:lineRule="auto"/>
    </w:pPr>
    <w:rPr>
      <w:color w:val="E46C0A" w:themeColor="accent6" w:themeShade="BF"/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color="F79646" w:themeColor="accent6" w:sz="8" w:space="0"/>
          <w:left w:val="nil"/>
          <w:bottom w:val="single" w:color="F79646" w:themeColor="accent6" w:sz="8" w:space="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</w:style>
  <w:style w:type="table" w:styleId="43">
    <w:name w:val="Light List"/>
    <w:basedOn w:val="34"/>
    <w:qFormat/>
    <w:uiPriority w:val="61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</w:style>
  <w:style w:type="table" w:styleId="44">
    <w:name w:val="Light List Accent 1"/>
    <w:basedOn w:val="34"/>
    <w:qFormat/>
    <w:uiPriority w:val="61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</w:style>
  <w:style w:type="table" w:styleId="45">
    <w:name w:val="Light List Accent 2"/>
    <w:basedOn w:val="34"/>
    <w:qFormat/>
    <w:uiPriority w:val="61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</w:style>
  <w:style w:type="table" w:styleId="46">
    <w:name w:val="Light List Accent 3"/>
    <w:basedOn w:val="34"/>
    <w:uiPriority w:val="61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</w:style>
  <w:style w:type="table" w:styleId="47">
    <w:name w:val="Light List Accent 4"/>
    <w:basedOn w:val="34"/>
    <w:uiPriority w:val="61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</w:style>
  <w:style w:type="table" w:styleId="48">
    <w:name w:val="Light List Accent 5"/>
    <w:basedOn w:val="34"/>
    <w:uiPriority w:val="61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</w:style>
  <w:style w:type="table" w:styleId="49">
    <w:name w:val="Light List Accent 6"/>
    <w:basedOn w:val="34"/>
    <w:uiPriority w:val="61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</w:style>
  <w:style w:type="table" w:styleId="50">
    <w:name w:val="Light Grid"/>
    <w:basedOn w:val="34"/>
    <w:uiPriority w:val="62"/>
    <w:pPr>
      <w:spacing w:after="0" w:line="240" w:lineRule="auto"/>
    </w:p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1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000000" w:themeColor="text1" w:sz="6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</w:tcPr>
    </w:tblStylePr>
    <w:tblStylePr w:type="band1Vert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  <w:shd w:val="clear" w:color="auto" w:fill="BFBFBF" w:themeFill="text1" w:themeFillTint="3F"/>
      </w:tcPr>
    </w:tblStylePr>
    <w:tblStylePr w:type="band2Horz">
      <w:tblPr/>
      <w:tcPr>
        <w:tcBorders>
          <w:top w:val="single" w:color="000000" w:themeColor="text1" w:sz="8" w:space="0"/>
          <w:left w:val="single" w:color="000000" w:themeColor="text1" w:sz="8" w:space="0"/>
          <w:bottom w:val="single" w:color="000000" w:themeColor="text1" w:sz="8" w:space="0"/>
          <w:right w:val="single" w:color="000000" w:themeColor="text1" w:sz="8" w:space="0"/>
          <w:insideV w:val="single" w:sz="8" w:space="0"/>
        </w:tcBorders>
      </w:tcPr>
    </w:tblStylePr>
  </w:style>
  <w:style w:type="table" w:styleId="51">
    <w:name w:val="Light Grid Accent 1"/>
    <w:basedOn w:val="34"/>
    <w:uiPriority w:val="62"/>
    <w:pPr>
      <w:spacing w:after="0" w:line="240" w:lineRule="auto"/>
    </w:p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1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F81BD" w:themeColor="accent1" w:sz="6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</w:tcPr>
    </w:tblStylePr>
    <w:tblStylePr w:type="band1Vert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color="4F81BD" w:themeColor="accent1" w:sz="8" w:space="0"/>
          <w:left w:val="single" w:color="4F81BD" w:themeColor="accent1" w:sz="8" w:space="0"/>
          <w:bottom w:val="single" w:color="4F81BD" w:themeColor="accent1" w:sz="8" w:space="0"/>
          <w:right w:val="single" w:color="4F81BD" w:themeColor="accent1" w:sz="8" w:space="0"/>
          <w:insideV w:val="single" w:sz="8" w:space="0"/>
        </w:tcBorders>
      </w:tcPr>
    </w:tblStylePr>
  </w:style>
  <w:style w:type="table" w:styleId="52">
    <w:name w:val="Light Grid Accent 2"/>
    <w:basedOn w:val="34"/>
    <w:uiPriority w:val="62"/>
    <w:pPr>
      <w:spacing w:after="0" w:line="240" w:lineRule="auto"/>
    </w:p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1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C0504D" w:themeColor="accent2" w:sz="6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</w:tcPr>
    </w:tblStylePr>
    <w:tblStylePr w:type="band1Vert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  <w:shd w:val="clear" w:color="auto" w:fill="EFD3D3" w:themeFill="accent2" w:themeFillTint="3F"/>
      </w:tcPr>
    </w:tblStylePr>
    <w:tblStylePr w:type="band2Horz">
      <w:tblPr/>
      <w:tcPr>
        <w:tcBorders>
          <w:top w:val="single" w:color="C0504D" w:themeColor="accent2" w:sz="8" w:space="0"/>
          <w:left w:val="single" w:color="C0504D" w:themeColor="accent2" w:sz="8" w:space="0"/>
          <w:bottom w:val="single" w:color="C0504D" w:themeColor="accent2" w:sz="8" w:space="0"/>
          <w:right w:val="single" w:color="C0504D" w:themeColor="accent2" w:sz="8" w:space="0"/>
          <w:insideV w:val="single" w:sz="8" w:space="0"/>
        </w:tcBorders>
      </w:tcPr>
    </w:tblStylePr>
  </w:style>
  <w:style w:type="table" w:styleId="53">
    <w:name w:val="Light Grid Accent 3"/>
    <w:basedOn w:val="34"/>
    <w:uiPriority w:val="62"/>
    <w:pPr>
      <w:spacing w:after="0" w:line="240" w:lineRule="auto"/>
    </w:p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1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9BBB59" w:themeColor="accent3" w:sz="6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</w:tcPr>
    </w:tblStylePr>
    <w:tblStylePr w:type="band1Vert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color="9BBB59" w:themeColor="accent3" w:sz="8" w:space="0"/>
          <w:left w:val="single" w:color="9BBB59" w:themeColor="accent3" w:sz="8" w:space="0"/>
          <w:bottom w:val="single" w:color="9BBB59" w:themeColor="accent3" w:sz="8" w:space="0"/>
          <w:right w:val="single" w:color="9BBB59" w:themeColor="accent3" w:sz="8" w:space="0"/>
          <w:insideV w:val="single" w:sz="8" w:space="0"/>
        </w:tcBorders>
      </w:tcPr>
    </w:tblStylePr>
  </w:style>
  <w:style w:type="table" w:styleId="54">
    <w:name w:val="Light Grid Accent 4"/>
    <w:basedOn w:val="34"/>
    <w:uiPriority w:val="62"/>
    <w:pPr>
      <w:spacing w:after="0" w:line="240" w:lineRule="auto"/>
    </w:p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1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8064A2" w:themeColor="accent4" w:sz="6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</w:tcPr>
    </w:tblStylePr>
    <w:tblStylePr w:type="band1Vert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color="8064A2" w:themeColor="accent4" w:sz="8" w:space="0"/>
          <w:left w:val="single" w:color="8064A2" w:themeColor="accent4" w:sz="8" w:space="0"/>
          <w:bottom w:val="single" w:color="8064A2" w:themeColor="accent4" w:sz="8" w:space="0"/>
          <w:right w:val="single" w:color="8064A2" w:themeColor="accent4" w:sz="8" w:space="0"/>
          <w:insideV w:val="single" w:sz="8" w:space="0"/>
        </w:tcBorders>
      </w:tcPr>
    </w:tblStylePr>
  </w:style>
  <w:style w:type="table" w:styleId="55">
    <w:name w:val="Light Grid Accent 5"/>
    <w:basedOn w:val="34"/>
    <w:uiPriority w:val="62"/>
    <w:pPr>
      <w:spacing w:after="0" w:line="240" w:lineRule="auto"/>
    </w:p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1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4BACC6" w:themeColor="accent5" w:sz="6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</w:tcPr>
    </w:tblStylePr>
    <w:tblStylePr w:type="band1Vert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  <w:shd w:val="clear" w:color="auto" w:fill="D2EAF0" w:themeFill="accent5" w:themeFillTint="3F"/>
      </w:tcPr>
    </w:tblStylePr>
    <w:tblStylePr w:type="band2Horz">
      <w:tblPr/>
      <w:tcPr>
        <w:tcBorders>
          <w:top w:val="single" w:color="4BACC6" w:themeColor="accent5" w:sz="8" w:space="0"/>
          <w:left w:val="single" w:color="4BACC6" w:themeColor="accent5" w:sz="8" w:space="0"/>
          <w:bottom w:val="single" w:color="4BACC6" w:themeColor="accent5" w:sz="8" w:space="0"/>
          <w:right w:val="single" w:color="4BACC6" w:themeColor="accent5" w:sz="8" w:space="0"/>
          <w:insideV w:val="single" w:sz="8" w:space="0"/>
        </w:tcBorders>
      </w:tcPr>
    </w:tblStylePr>
  </w:style>
  <w:style w:type="table" w:styleId="56">
    <w:name w:val="Light Grid Accent 6"/>
    <w:basedOn w:val="34"/>
    <w:qFormat/>
    <w:uiPriority w:val="62"/>
    <w:pPr>
      <w:spacing w:after="0" w:line="240" w:lineRule="auto"/>
    </w:p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1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lastRow">
      <w:pPr>
        <w:spacing w:before="0" w:after="0" w:line="240" w:lineRule="auto"/>
      </w:pPr>
      <w:rPr>
        <w:rFonts w:asciiTheme="majorHAnsi" w:hAnsiTheme="majorHAnsi" w:eastAsiaTheme="majorEastAsia" w:cstheme="majorBidi"/>
        <w:b/>
        <w:bCs/>
      </w:rPr>
      <w:tblPr/>
      <w:tcPr>
        <w:tcBorders>
          <w:top w:val="double" w:color="F79646" w:themeColor="accent6" w:sz="6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H w:val="nil"/>
          <w:insideV w:val="single" w:sz="8" w:space="0"/>
        </w:tcBorders>
      </w:tcPr>
    </w:tblStylePr>
    <w:tblStylePr w:type="firstCol">
      <w:rPr>
        <w:rFonts w:asciiTheme="majorHAnsi" w:hAnsiTheme="majorHAnsi" w:eastAsiaTheme="majorEastAsia" w:cstheme="majorBidi"/>
        <w:b/>
        <w:bCs/>
      </w:rPr>
    </w:tblStylePr>
    <w:tblStylePr w:type="lastCol">
      <w:rPr>
        <w:rFonts w:asciiTheme="majorHAnsi" w:hAnsiTheme="majorHAnsi" w:eastAsiaTheme="majorEastAsia" w:cstheme="majorBidi"/>
        <w:b/>
        <w:bCs/>
      </w:rPr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</w:tcPr>
    </w:tblStylePr>
    <w:tblStylePr w:type="band1Vert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  <w:shd w:val="clear" w:color="auto" w:fill="FDE5D1" w:themeFill="accent6" w:themeFillTint="3F"/>
      </w:tcPr>
    </w:tblStylePr>
    <w:tblStylePr w:type="band2Horz">
      <w:tblPr/>
      <w:tcPr>
        <w:tcBorders>
          <w:top w:val="single" w:color="F79646" w:themeColor="accent6" w:sz="8" w:space="0"/>
          <w:left w:val="single" w:color="F79646" w:themeColor="accent6" w:sz="8" w:space="0"/>
          <w:bottom w:val="single" w:color="F79646" w:themeColor="accent6" w:sz="8" w:space="0"/>
          <w:right w:val="single" w:color="F79646" w:themeColor="accent6" w:sz="8" w:space="0"/>
          <w:insideV w:val="single" w:sz="8" w:space="0"/>
        </w:tcBorders>
      </w:tcPr>
    </w:tblStylePr>
  </w:style>
  <w:style w:type="table" w:styleId="57">
    <w:name w:val="Medium Shading 1"/>
    <w:basedOn w:val="34"/>
    <w:uiPriority w:val="63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3F3F3F" w:themeColor="text1" w:themeTint="BF" w:sz="8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3F3F3F" w:themeColor="text1" w:themeTint="BF" w:sz="6" w:space="0"/>
          <w:left w:val="single" w:color="3F3F3F" w:themeColor="text1" w:themeTint="BF" w:sz="8" w:space="0"/>
          <w:bottom w:val="single" w:color="3F3F3F" w:themeColor="text1" w:themeTint="BF" w:sz="8" w:space="0"/>
          <w:right w:val="single" w:color="3F3F3F" w:themeColor="tex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BFBFBF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1 Accent 1"/>
    <w:basedOn w:val="34"/>
    <w:uiPriority w:val="63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BA0CD" w:themeColor="accent1" w:themeTint="BF" w:sz="8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BA0CD" w:themeColor="accent1" w:themeTint="BF" w:sz="6" w:space="0"/>
          <w:left w:val="single" w:color="7BA0CD" w:themeColor="accent1" w:themeTint="BF" w:sz="8" w:space="0"/>
          <w:bottom w:val="single" w:color="7BA0CD" w:themeColor="accent1" w:themeTint="BF" w:sz="8" w:space="0"/>
          <w:right w:val="single" w:color="7BA0CD" w:themeColor="accent1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9">
    <w:name w:val="Medium Shading 1 Accent 2"/>
    <w:basedOn w:val="34"/>
    <w:uiPriority w:val="63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CF7B79" w:themeColor="accent2" w:themeTint="BF" w:sz="8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CF7B79" w:themeColor="accent2" w:themeTint="BF" w:sz="6" w:space="0"/>
          <w:left w:val="single" w:color="CF7B79" w:themeColor="accent2" w:themeTint="BF" w:sz="8" w:space="0"/>
          <w:bottom w:val="single" w:color="CF7B79" w:themeColor="accent2" w:themeTint="BF" w:sz="8" w:space="0"/>
          <w:right w:val="single" w:color="CF7B79" w:themeColor="accent2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3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0">
    <w:name w:val="Medium Shading 1 Accent 3"/>
    <w:basedOn w:val="34"/>
    <w:uiPriority w:val="63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B4CC82" w:themeColor="accent3" w:themeTint="BF" w:sz="8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B4CC82" w:themeColor="accent3" w:themeTint="BF" w:sz="6" w:space="0"/>
          <w:left w:val="single" w:color="B4CC82" w:themeColor="accent3" w:themeTint="BF" w:sz="8" w:space="0"/>
          <w:bottom w:val="single" w:color="B4CC82" w:themeColor="accent3" w:themeTint="BF" w:sz="8" w:space="0"/>
          <w:right w:val="single" w:color="B4CC82" w:themeColor="accent3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1">
    <w:name w:val="Medium Shading 1 Accent 4"/>
    <w:basedOn w:val="34"/>
    <w:uiPriority w:val="63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9F8AB9" w:themeColor="accent4" w:themeTint="BF" w:sz="8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9F8AB9" w:themeColor="accent4" w:themeTint="BF" w:sz="6" w:space="0"/>
          <w:left w:val="single" w:color="9F8AB9" w:themeColor="accent4" w:themeTint="BF" w:sz="8" w:space="0"/>
          <w:bottom w:val="single" w:color="9F8AB9" w:themeColor="accent4" w:themeTint="BF" w:sz="8" w:space="0"/>
          <w:right w:val="single" w:color="9F8AB9" w:themeColor="accent4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2">
    <w:name w:val="Medium Shading 1 Accent 5"/>
    <w:basedOn w:val="34"/>
    <w:qFormat/>
    <w:uiPriority w:val="63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78C0D4" w:themeColor="accent5" w:themeTint="BF" w:sz="8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78C0D4" w:themeColor="accent5" w:themeTint="BF" w:sz="6" w:space="0"/>
          <w:left w:val="single" w:color="78C0D4" w:themeColor="accent5" w:themeTint="BF" w:sz="8" w:space="0"/>
          <w:bottom w:val="single" w:color="78C0D4" w:themeColor="accent5" w:themeTint="BF" w:sz="8" w:space="0"/>
          <w:right w:val="single" w:color="78C0D4" w:themeColor="accent5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3">
    <w:name w:val="Medium Shading 1 Accent 6"/>
    <w:basedOn w:val="34"/>
    <w:uiPriority w:val="63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9B074" w:themeColor="accent6" w:themeTint="BF" w:sz="8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color="F9B074" w:themeColor="accent6" w:themeTint="BF" w:sz="6" w:space="0"/>
          <w:left w:val="single" w:color="F9B074" w:themeColor="accent6" w:themeTint="BF" w:sz="8" w:space="0"/>
          <w:bottom w:val="single" w:color="F9B074" w:themeColor="accent6" w:themeTint="BF" w:sz="8" w:space="0"/>
          <w:right w:val="single" w:color="F9B074" w:themeColor="accent6" w:themeTint="BF" w:sz="8" w:space="0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5D1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64">
    <w:name w:val="Medium Shading 2"/>
    <w:basedOn w:val="34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5">
    <w:name w:val="Medium Shading 2 Accent 1"/>
    <w:basedOn w:val="34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6">
    <w:name w:val="Medium Shading 2 Accent 2"/>
    <w:basedOn w:val="34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7">
    <w:name w:val="Medium Shading 2 Accent 3"/>
    <w:basedOn w:val="34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8">
    <w:name w:val="Medium Shading 2 Accent 4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69">
    <w:name w:val="Medium Shading 2 Accent 5"/>
    <w:basedOn w:val="34"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0">
    <w:name w:val="Medium Shading 2 Accent 6"/>
    <w:basedOn w:val="34"/>
    <w:qFormat/>
    <w:uiPriority w:val="64"/>
    <w:pPr>
      <w:spacing w:after="0" w:line="240" w:lineRule="auto"/>
    </w:pPr>
    <w:tblPr>
      <w:tblBorders>
        <w:top w:val="single" w:color="auto" w:sz="18" w:space="0"/>
        <w:bottom w:val="single" w:color="auto" w:sz="1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color="auto" w:sz="6" w:space="0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single" w:color="auto" w:sz="18" w:space="0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7D7D7" w:themeFill="background1" w:themeFillShade="D8"/>
      </w:tcPr>
    </w:tblStylePr>
    <w:tblStylePr w:type="band1Horz">
      <w:tblPr/>
      <w:tcPr>
        <w:shd w:val="clear" w:color="auto" w:fill="D7D7D7" w:themeFill="background1" w:themeFillShade="D8"/>
      </w:tcPr>
    </w:tblStylePr>
    <w:tblStylePr w:type="neCell"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auto" w:sz="18" w:space="0"/>
          <w:left w:val="nil"/>
          <w:bottom w:val="single" w:color="auto" w:sz="18" w:space="0"/>
          <w:right w:val="nil"/>
          <w:insideH w:val="nil"/>
          <w:insideV w:val="nil"/>
        </w:tcBorders>
      </w:tcPr>
    </w:tblStylePr>
  </w:style>
  <w:style w:type="table" w:styleId="71">
    <w:name w:val="Medium List 1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bottom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000000" w:themeColor="tex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000000" w:themeColor="text1" w:sz="8" w:space="0"/>
          <w:bottom w:val="single" w:color="000000" w:themeColor="text1" w:sz="8" w:space="0"/>
        </w:tcBorders>
      </w:tcPr>
    </w:tblStylePr>
    <w:tblStylePr w:type="band1Vert">
      <w:tblPr/>
      <w:tcPr>
        <w:shd w:val="clear" w:color="auto" w:fill="BFBFBF" w:themeFill="text1" w:themeFillTint="3F"/>
      </w:tcPr>
    </w:tblStylePr>
    <w:tblStylePr w:type="band1Horz">
      <w:tblPr/>
      <w:tcPr>
        <w:shd w:val="clear" w:color="auto" w:fill="BFBFBF" w:themeFill="text1" w:themeFillTint="3F"/>
      </w:tcPr>
    </w:tblStylePr>
  </w:style>
  <w:style w:type="table" w:styleId="72">
    <w:name w:val="Medium List 1 Accent 1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bottom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F81BD" w:themeColor="accent1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F81BD" w:themeColor="accent1" w:sz="8" w:space="0"/>
          <w:bottom w:val="single" w:color="4F81BD" w:themeColor="accent1" w:sz="8" w:space="0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73">
    <w:name w:val="Medium List 1 Accent 2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bottom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C0504D" w:themeColor="accent2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C0504D" w:themeColor="accent2" w:sz="8" w:space="0"/>
          <w:bottom w:val="single" w:color="C0504D" w:themeColor="accent2" w:sz="8" w:space="0"/>
        </w:tcBorders>
      </w:tcPr>
    </w:tblStylePr>
    <w:tblStylePr w:type="band1Vert">
      <w:tblPr/>
      <w:tcPr>
        <w:shd w:val="clear" w:color="auto" w:fill="EFD3D3" w:themeFill="accent2" w:themeFillTint="3F"/>
      </w:tcPr>
    </w:tblStylePr>
    <w:tblStylePr w:type="band1Horz">
      <w:tblPr/>
      <w:tcPr>
        <w:shd w:val="clear" w:color="auto" w:fill="EFD3D3" w:themeFill="accent2" w:themeFillTint="3F"/>
      </w:tcPr>
    </w:tblStylePr>
  </w:style>
  <w:style w:type="table" w:styleId="74">
    <w:name w:val="Medium List 1 Accent 3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bottom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9BBB59" w:themeColor="accent3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9BBB59" w:themeColor="accent3" w:sz="8" w:space="0"/>
          <w:bottom w:val="single" w:color="9BBB59" w:themeColor="accent3" w:sz="8" w:space="0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75">
    <w:name w:val="Medium List 1 Accent 4"/>
    <w:basedOn w:val="34"/>
    <w:qFormat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bottom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8064A2" w:themeColor="accent4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8064A2" w:themeColor="accent4" w:sz="8" w:space="0"/>
          <w:bottom w:val="single" w:color="8064A2" w:themeColor="accent4" w:sz="8" w:space="0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76">
    <w:name w:val="Medium List 1 Accent 5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bottom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4BACC6" w:themeColor="accent5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4BACC6" w:themeColor="accent5" w:sz="8" w:space="0"/>
          <w:bottom w:val="single" w:color="4BACC6" w:themeColor="accent5" w:sz="8" w:space="0"/>
        </w:tcBorders>
      </w:tcPr>
    </w:tblStylePr>
    <w:tblStylePr w:type="band1Vert">
      <w:tblPr/>
      <w:tcPr>
        <w:shd w:val="clear" w:color="auto" w:fill="D2EAF0" w:themeFill="accent5" w:themeFillTint="3F"/>
      </w:tcPr>
    </w:tblStylePr>
    <w:tblStylePr w:type="band1Horz">
      <w:tblPr/>
      <w:tcPr>
        <w:shd w:val="clear" w:color="auto" w:fill="D2EAF0" w:themeFill="accent5" w:themeFillTint="3F"/>
      </w:tcPr>
    </w:tblStylePr>
  </w:style>
  <w:style w:type="table" w:styleId="77">
    <w:name w:val="Medium List 1 Accent 6"/>
    <w:basedOn w:val="34"/>
    <w:uiPriority w:val="65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bottom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hAnsiTheme="majorHAnsi" w:eastAsiaTheme="majorEastAsia" w:cstheme="majorBidi"/>
      </w:rPr>
      <w:tblPr/>
      <w:tcPr>
        <w:tcBorders>
          <w:top w:val="nil"/>
          <w:bottom w:val="single" w:color="F79646" w:themeColor="accent6" w:sz="8" w:space="0"/>
        </w:tcBorders>
      </w:tcPr>
    </w:tblStylePr>
    <w:tblStylePr w:type="lastRow">
      <w:rPr>
        <w:b/>
        <w:bCs/>
        <w:color w:val="1F497D" w:themeColor="text2"/>
        <w14:textFill>
          <w14:solidFill>
            <w14:schemeClr w14:val="tx2"/>
          </w14:solidFill>
        </w14:textFill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color="F79646" w:themeColor="accent6" w:sz="8" w:space="0"/>
          <w:bottom w:val="single" w:color="F79646" w:themeColor="accent6" w:sz="8" w:space="0"/>
        </w:tcBorders>
      </w:tcPr>
    </w:tblStylePr>
    <w:tblStylePr w:type="band1Vert">
      <w:tblPr/>
      <w:tcPr>
        <w:shd w:val="clear" w:color="auto" w:fill="FDE5D1" w:themeFill="accent6" w:themeFillTint="3F"/>
      </w:tcPr>
    </w:tblStylePr>
    <w:tblStylePr w:type="band1Horz">
      <w:tblPr/>
      <w:tcPr>
        <w:shd w:val="clear" w:color="auto" w:fill="FDE5D1" w:themeFill="accent6" w:themeFillTint="3F"/>
      </w:tcPr>
    </w:tblStylePr>
  </w:style>
  <w:style w:type="table" w:styleId="78">
    <w:name w:val="Medium List 2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000000" w:themeColor="tex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000000" w:themeColor="tex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000000" w:themeColor="tex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000000" w:themeColor="tex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FBFBF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1"/>
    <w:basedOn w:val="34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F81BD" w:themeColor="accent1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F81BD" w:themeColor="accent1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F81BD" w:themeColor="accent1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F81BD" w:themeColor="accent1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0">
    <w:name w:val="Medium List 2 Accent 2"/>
    <w:basedOn w:val="34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C0504D" w:themeColor="accent2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C0504D" w:themeColor="accent2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C0504D" w:themeColor="accent2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3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1">
    <w:name w:val="Medium List 2 Accent 3"/>
    <w:basedOn w:val="34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9BBB59" w:themeColor="accent3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9BBB59" w:themeColor="accent3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9BBB59" w:themeColor="accent3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2">
    <w:name w:val="Medium List 2 Accent 4"/>
    <w:basedOn w:val="34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8064A2" w:themeColor="accent4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8064A2" w:themeColor="accent4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8064A2" w:themeColor="accent4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3">
    <w:name w:val="Medium List 2 Accent 5"/>
    <w:basedOn w:val="34"/>
    <w:qFormat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4BACC6" w:themeColor="accent5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4BACC6" w:themeColor="accent5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4BACC6" w:themeColor="accent5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0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4">
    <w:name w:val="Medium List 2 Accent 6"/>
    <w:basedOn w:val="34"/>
    <w:uiPriority w:val="66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color="F79646" w:themeColor="accent6" w:sz="8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color="F79646" w:themeColor="accent6" w:sz="8" w:space="0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color="F79646" w:themeColor="accent6" w:sz="8" w:space="0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5D1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85">
    <w:name w:val="Medium Grid 1"/>
    <w:basedOn w:val="34"/>
    <w:qFormat/>
    <w:uiPriority w:val="67"/>
    <w:pPr>
      <w:spacing w:after="0" w:line="240" w:lineRule="auto"/>
    </w:pPr>
    <w:tblPr>
      <w:tblBorders>
        <w:top w:val="single" w:color="3F3F3F" w:themeColor="text1" w:themeTint="BF" w:sz="8" w:space="0"/>
        <w:left w:val="single" w:color="3F3F3F" w:themeColor="text1" w:themeTint="BF" w:sz="8" w:space="0"/>
        <w:bottom w:val="single" w:color="3F3F3F" w:themeColor="text1" w:themeTint="BF" w:sz="8" w:space="0"/>
        <w:right w:val="single" w:color="3F3F3F" w:themeColor="text1" w:themeTint="BF" w:sz="8" w:space="0"/>
        <w:insideH w:val="single" w:color="3F3F3F" w:themeColor="text1" w:themeTint="BF" w:sz="8" w:space="0"/>
        <w:insideV w:val="single" w:color="3F3F3F" w:themeColor="tex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3F3F3F" w:themeColor="tex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86">
    <w:name w:val="Medium Grid 1 Accent 1"/>
    <w:basedOn w:val="34"/>
    <w:uiPriority w:val="67"/>
    <w:pPr>
      <w:spacing w:after="0" w:line="240" w:lineRule="auto"/>
    </w:pPr>
    <w:tblPr>
      <w:tblBorders>
        <w:top w:val="single" w:color="7BA0CD" w:themeColor="accent1" w:themeTint="BF" w:sz="8" w:space="0"/>
        <w:left w:val="single" w:color="7BA0CD" w:themeColor="accent1" w:themeTint="BF" w:sz="8" w:space="0"/>
        <w:bottom w:val="single" w:color="7BA0CD" w:themeColor="accent1" w:themeTint="BF" w:sz="8" w:space="0"/>
        <w:right w:val="single" w:color="7BA0CD" w:themeColor="accent1" w:themeTint="BF" w:sz="8" w:space="0"/>
        <w:insideH w:val="single" w:color="7BA0CD" w:themeColor="accent1" w:themeTint="BF" w:sz="8" w:space="0"/>
        <w:insideV w:val="single" w:color="7BA0CD" w:themeColor="accent1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BA0CD" w:themeColor="accent1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87">
    <w:name w:val="Medium Grid 1 Accent 2"/>
    <w:basedOn w:val="34"/>
    <w:qFormat/>
    <w:uiPriority w:val="67"/>
    <w:pPr>
      <w:spacing w:after="0" w:line="240" w:lineRule="auto"/>
    </w:pPr>
    <w:tblPr>
      <w:tblBorders>
        <w:top w:val="single" w:color="CF7B79" w:themeColor="accent2" w:themeTint="BF" w:sz="8" w:space="0"/>
        <w:left w:val="single" w:color="CF7B79" w:themeColor="accent2" w:themeTint="BF" w:sz="8" w:space="0"/>
        <w:bottom w:val="single" w:color="CF7B79" w:themeColor="accent2" w:themeTint="BF" w:sz="8" w:space="0"/>
        <w:right w:val="single" w:color="CF7B79" w:themeColor="accent2" w:themeTint="BF" w:sz="8" w:space="0"/>
        <w:insideH w:val="single" w:color="CF7B79" w:themeColor="accent2" w:themeTint="BF" w:sz="8" w:space="0"/>
        <w:insideV w:val="single" w:color="CF7B79" w:themeColor="accent2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CF7B79" w:themeColor="accent2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88">
    <w:name w:val="Medium Grid 1 Accent 3"/>
    <w:basedOn w:val="34"/>
    <w:uiPriority w:val="67"/>
    <w:pPr>
      <w:spacing w:after="0" w:line="240" w:lineRule="auto"/>
    </w:pPr>
    <w:tblPr>
      <w:tblBorders>
        <w:top w:val="single" w:color="B4CC82" w:themeColor="accent3" w:themeTint="BF" w:sz="8" w:space="0"/>
        <w:left w:val="single" w:color="B4CC82" w:themeColor="accent3" w:themeTint="BF" w:sz="8" w:space="0"/>
        <w:bottom w:val="single" w:color="B4CC82" w:themeColor="accent3" w:themeTint="BF" w:sz="8" w:space="0"/>
        <w:right w:val="single" w:color="B4CC82" w:themeColor="accent3" w:themeTint="BF" w:sz="8" w:space="0"/>
        <w:insideH w:val="single" w:color="B4CC82" w:themeColor="accent3" w:themeTint="BF" w:sz="8" w:space="0"/>
        <w:insideV w:val="single" w:color="B4CC82" w:themeColor="accent3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B4CC82" w:themeColor="accent3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89">
    <w:name w:val="Medium Grid 1 Accent 4"/>
    <w:basedOn w:val="34"/>
    <w:uiPriority w:val="67"/>
    <w:pPr>
      <w:spacing w:after="0" w:line="240" w:lineRule="auto"/>
    </w:pPr>
    <w:tblPr>
      <w:tblBorders>
        <w:top w:val="single" w:color="9F8AB9" w:themeColor="accent4" w:themeTint="BF" w:sz="8" w:space="0"/>
        <w:left w:val="single" w:color="9F8AB9" w:themeColor="accent4" w:themeTint="BF" w:sz="8" w:space="0"/>
        <w:bottom w:val="single" w:color="9F8AB9" w:themeColor="accent4" w:themeTint="BF" w:sz="8" w:space="0"/>
        <w:right w:val="single" w:color="9F8AB9" w:themeColor="accent4" w:themeTint="BF" w:sz="8" w:space="0"/>
        <w:insideH w:val="single" w:color="9F8AB9" w:themeColor="accent4" w:themeTint="BF" w:sz="8" w:space="0"/>
        <w:insideV w:val="single" w:color="9F8AB9" w:themeColor="accent4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9F8AB9" w:themeColor="accent4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90">
    <w:name w:val="Medium Grid 1 Accent 5"/>
    <w:basedOn w:val="34"/>
    <w:uiPriority w:val="67"/>
    <w:pPr>
      <w:spacing w:after="0" w:line="240" w:lineRule="auto"/>
    </w:pPr>
    <w:tblPr>
      <w:tblBorders>
        <w:top w:val="single" w:color="78C0D4" w:themeColor="accent5" w:themeTint="BF" w:sz="8" w:space="0"/>
        <w:left w:val="single" w:color="78C0D4" w:themeColor="accent5" w:themeTint="BF" w:sz="8" w:space="0"/>
        <w:bottom w:val="single" w:color="78C0D4" w:themeColor="accent5" w:themeTint="BF" w:sz="8" w:space="0"/>
        <w:right w:val="single" w:color="78C0D4" w:themeColor="accent5" w:themeTint="BF" w:sz="8" w:space="0"/>
        <w:insideH w:val="single" w:color="78C0D4" w:themeColor="accent5" w:themeTint="BF" w:sz="8" w:space="0"/>
        <w:insideV w:val="single" w:color="78C0D4" w:themeColor="accent5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78C0D4" w:themeColor="accent5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91">
    <w:name w:val="Medium Grid 1 Accent 6"/>
    <w:basedOn w:val="34"/>
    <w:qFormat/>
    <w:uiPriority w:val="67"/>
    <w:pPr>
      <w:spacing w:after="0" w:line="240" w:lineRule="auto"/>
    </w:pPr>
    <w:tblPr>
      <w:tblBorders>
        <w:top w:val="single" w:color="F9B074" w:themeColor="accent6" w:themeTint="BF" w:sz="8" w:space="0"/>
        <w:left w:val="single" w:color="F9B074" w:themeColor="accent6" w:themeTint="BF" w:sz="8" w:space="0"/>
        <w:bottom w:val="single" w:color="F9B074" w:themeColor="accent6" w:themeTint="BF" w:sz="8" w:space="0"/>
        <w:right w:val="single" w:color="F9B074" w:themeColor="accent6" w:themeTint="BF" w:sz="8" w:space="0"/>
        <w:insideH w:val="single" w:color="F9B074" w:themeColor="accent6" w:themeTint="BF" w:sz="8" w:space="0"/>
        <w:insideV w:val="single" w:color="F9B074" w:themeColor="accent6" w:themeTint="BF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color="F9B074" w:themeColor="accent6" w:themeTint="BF" w:sz="18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92">
    <w:name w:val="Medium Grid 2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000000" w:themeColor="text1" w:sz="8" w:space="0"/>
        <w:left w:val="single" w:color="000000" w:themeColor="text1" w:sz="8" w:space="0"/>
        <w:bottom w:val="single" w:color="000000" w:themeColor="text1" w:sz="8" w:space="0"/>
        <w:right w:val="single" w:color="000000" w:themeColor="text1" w:sz="8" w:space="0"/>
        <w:insideH w:val="single" w:color="000000" w:themeColor="text1" w:sz="8" w:space="0"/>
        <w:insideV w:val="single" w:color="000000" w:themeColor="tex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E5E5" w:themeFill="tex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7F7F7F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1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F81BD" w:themeColor="accent1" w:sz="8" w:space="0"/>
        <w:left w:val="single" w:color="4F81BD" w:themeColor="accent1" w:sz="8" w:space="0"/>
        <w:bottom w:val="single" w:color="4F81BD" w:themeColor="accent1" w:sz="8" w:space="0"/>
        <w:right w:val="single" w:color="4F81BD" w:themeColor="accent1" w:sz="8" w:space="0"/>
        <w:insideH w:val="single" w:color="4F81BD" w:themeColor="accent1" w:sz="8" w:space="0"/>
        <w:insideV w:val="single" w:color="4F81BD" w:themeColor="accent1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7C0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2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8" w:space="0"/>
        <w:left w:val="single" w:color="C0504D" w:themeColor="accent2" w:sz="8" w:space="0"/>
        <w:bottom w:val="single" w:color="C0504D" w:themeColor="accent2" w:sz="8" w:space="0"/>
        <w:right w:val="single" w:color="C0504D" w:themeColor="accent2" w:sz="8" w:space="0"/>
        <w:insideH w:val="single" w:color="C0504D" w:themeColor="accent2" w:sz="8" w:space="0"/>
        <w:insideV w:val="single" w:color="C0504D" w:themeColor="accent2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3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8" w:space="0"/>
        <w:left w:val="single" w:color="9BBB59" w:themeColor="accent3" w:sz="8" w:space="0"/>
        <w:bottom w:val="single" w:color="9BBB59" w:themeColor="accent3" w:sz="8" w:space="0"/>
        <w:right w:val="single" w:color="9BBB59" w:themeColor="accent3" w:sz="8" w:space="0"/>
        <w:insideH w:val="single" w:color="9BBB59" w:themeColor="accent3" w:sz="8" w:space="0"/>
        <w:insideV w:val="single" w:color="9BBB59" w:themeColor="accent3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4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8" w:space="0"/>
        <w:left w:val="single" w:color="8064A2" w:themeColor="accent4" w:sz="8" w:space="0"/>
        <w:bottom w:val="single" w:color="8064A2" w:themeColor="accent4" w:sz="8" w:space="0"/>
        <w:right w:val="single" w:color="8064A2" w:themeColor="accent4" w:sz="8" w:space="0"/>
        <w:insideH w:val="single" w:color="8064A2" w:themeColor="accent4" w:sz="8" w:space="0"/>
        <w:insideV w:val="single" w:color="8064A2" w:themeColor="accent4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2EFF5" w:themeFill="accent4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5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8" w:space="0"/>
        <w:left w:val="single" w:color="4BACC6" w:themeColor="accent5" w:sz="8" w:space="0"/>
        <w:bottom w:val="single" w:color="4BACC6" w:themeColor="accent5" w:sz="8" w:space="0"/>
        <w:right w:val="single" w:color="4BACC6" w:themeColor="accent5" w:sz="8" w:space="0"/>
        <w:insideH w:val="single" w:color="4BACC6" w:themeColor="accent5" w:sz="8" w:space="0"/>
        <w:insideV w:val="single" w:color="4BACC6" w:themeColor="accent5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2 Accent 6"/>
    <w:basedOn w:val="34"/>
    <w:uiPriority w:val="68"/>
    <w:pPr>
      <w:spacing w:after="0" w:line="240" w:lineRule="auto"/>
    </w:pPr>
    <w:rPr>
      <w:rFonts w:asciiTheme="majorHAnsi" w:hAnsiTheme="majorHAnsi" w:eastAsiaTheme="majorEastAsia" w:cstheme="majorBidi"/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8" w:space="0"/>
        <w:left w:val="single" w:color="F79646" w:themeColor="accent6" w:sz="8" w:space="0"/>
        <w:bottom w:val="single" w:color="F79646" w:themeColor="accent6" w:sz="8" w:space="0"/>
        <w:right w:val="single" w:color="F79646" w:themeColor="accent6" w:sz="8" w:space="0"/>
        <w:insideH w:val="single" w:color="F79646" w:themeColor="accent6" w:sz="8" w:space="0"/>
        <w:insideV w:val="single" w:color="F79646" w:themeColor="accent6" w:sz="8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single" w:color="000000" w:themeColor="text1" w:sz="12" w:space="0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  <w14:textFill>
          <w14:solidFill>
            <w14:schemeClr w14:val="tx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/>
          <w:insideV w:val="single" w:sz="6" w:space="0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9">
    <w:name w:val="Medium Grid 3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BFBFBF" w:themeFill="tex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7F7F7F" w:themeFill="tex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7F7F7F" w:themeFill="text1" w:themeFillTint="7F"/>
      </w:tcPr>
    </w:tblStylePr>
  </w:style>
  <w:style w:type="table" w:styleId="100">
    <w:name w:val="Medium Grid 3 Accent 1"/>
    <w:basedOn w:val="34"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7C0DE" w:themeFill="accent1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7C0DE" w:themeFill="accent1" w:themeFillTint="7F"/>
      </w:tcPr>
    </w:tblStylePr>
  </w:style>
  <w:style w:type="table" w:styleId="101">
    <w:name w:val="Medium Grid 3 Accent 2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3" w:themeFill="accent2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DFA7A6" w:themeFill="accent2" w:themeFillTint="7F"/>
      </w:tcPr>
    </w:tblStylePr>
  </w:style>
  <w:style w:type="table" w:styleId="102">
    <w:name w:val="Medium Grid 3 Accent 3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CDDDAC" w:themeFill="accent3" w:themeFillTint="7F"/>
      </w:tcPr>
    </w:tblStylePr>
  </w:style>
  <w:style w:type="table" w:styleId="103">
    <w:name w:val="Medium Grid 3 Accent 4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BFB1D0" w:themeFill="accent4" w:themeFillTint="7F"/>
      </w:tcPr>
    </w:tblStylePr>
  </w:style>
  <w:style w:type="table" w:styleId="104">
    <w:name w:val="Medium Grid 3 Accent 5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0" w:themeFill="accent5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A5D5E2" w:themeFill="accent5" w:themeFillTint="7F"/>
      </w:tcPr>
    </w:tblStylePr>
  </w:style>
  <w:style w:type="table" w:styleId="105">
    <w:name w:val="Medium Grid 3 Accent 6"/>
    <w:basedOn w:val="34"/>
    <w:qFormat/>
    <w:uiPriority w:val="69"/>
    <w:pPr>
      <w:spacing w:after="0" w:line="240" w:lineRule="auto"/>
    </w:pPr>
    <w:tblPr>
      <w:tblBorders>
        <w:top w:val="single" w:color="FFFFFF" w:themeColor="background1" w:sz="8" w:space="0"/>
        <w:left w:val="single" w:color="FFFFFF" w:themeColor="background1" w:sz="8" w:space="0"/>
        <w:bottom w:val="single" w:color="FFFFFF" w:themeColor="background1" w:sz="8" w:space="0"/>
        <w:right w:val="single" w:color="FFFFFF" w:themeColor="background1" w:sz="8" w:space="0"/>
        <w:insideH w:val="single" w:color="FFFFFF" w:themeColor="background1" w:sz="6" w:space="0"/>
        <w:insideV w:val="single" w:color="FFFFFF" w:themeColor="background1" w:sz="6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5D1" w:themeFill="accent6" w:themeFillTint="3F"/>
    </w:tcPr>
    <w:tblStylePr w:type="fir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24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24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single" w:sz="8" w:space="0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left w:val="single" w:color="FFFFFF" w:themeColor="background1" w:sz="8" w:space="0"/>
          <w:right w:val="single" w:color="FFFFFF" w:themeColor="background1" w:sz="24" w:space="0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single" w:color="FFFFFF" w:themeColor="background1" w:sz="24" w:space="0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color="FFFFFF" w:themeColor="background1" w:sz="8" w:space="0"/>
          <w:left w:val="single" w:color="FFFFFF" w:themeColor="background1" w:sz="8" w:space="0"/>
          <w:bottom w:val="single" w:color="FFFFFF" w:themeColor="background1" w:sz="8" w:space="0"/>
          <w:right w:val="single" w:color="FFFFFF" w:themeColor="background1" w:sz="8" w:space="0"/>
          <w:insideH w:val="single" w:sz="8" w:space="0"/>
          <w:insideV w:val="single" w:sz="8" w:space="0"/>
        </w:tcBorders>
        <w:shd w:val="clear" w:color="auto" w:fill="FBCAA2" w:themeFill="accent6" w:themeFillTint="7F"/>
      </w:tcPr>
    </w:tblStylePr>
  </w:style>
  <w:style w:type="table" w:styleId="106">
    <w:name w:val="Dark List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07">
    <w:name w:val="Dark List Accent 1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108">
    <w:name w:val="Dark List Accent 2"/>
    <w:basedOn w:val="34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109">
    <w:name w:val="Dark List Accent 3"/>
    <w:basedOn w:val="34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110">
    <w:name w:val="Dark List Accent 4"/>
    <w:basedOn w:val="34"/>
    <w:qFormat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111">
    <w:name w:val="Dark List Accent 5"/>
    <w:basedOn w:val="34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112">
    <w:name w:val="Dark List Accent 6"/>
    <w:basedOn w:val="34"/>
    <w:uiPriority w:val="70"/>
    <w:pPr>
      <w:spacing w:after="0" w:line="240" w:lineRule="auto"/>
    </w:pPr>
    <w:rPr>
      <w:color w:val="FFFFFF" w:themeColor="background1"/>
      <w14:textFill>
        <w14:solidFill>
          <w14:schemeClr w14:val="bg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113">
    <w:name w:val="Colorful Shading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4">
    <w:name w:val="Colorful Shading Accent 1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5">
    <w:name w:val="Colorful Shading Accent 2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6">
    <w:name w:val="Colorful Shading Accent 3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7">
    <w:name w:val="Colorful Shading Accent 4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8">
    <w:name w:val="Colorful Shading Accent 5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19">
    <w:name w:val="Colorful Shading Accent 6"/>
    <w:basedOn w:val="34"/>
    <w:uiPriority w:val="71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20">
    <w:name w:val="Colorful List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21">
    <w:name w:val="Colorful List Accent 1"/>
    <w:basedOn w:val="34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22">
    <w:name w:val="Colorful List Accent 2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23">
    <w:name w:val="Colorful List Accent 3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24">
    <w:name w:val="Colorful List Accent 4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25">
    <w:name w:val="Colorful List Accent 5"/>
    <w:basedOn w:val="34"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26">
    <w:name w:val="Colorful List Accent 6"/>
    <w:basedOn w:val="34"/>
    <w:qFormat/>
    <w:uiPriority w:val="72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27">
    <w:name w:val="Colorful Grid"/>
    <w:basedOn w:val="34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28">
    <w:name w:val="Colorful Grid Accent 1"/>
    <w:basedOn w:val="34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29">
    <w:name w:val="Colorful Grid Accent 2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30">
    <w:name w:val="Colorful Grid Accent 3"/>
    <w:basedOn w:val="34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31">
    <w:name w:val="Colorful Grid Accent 4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32">
    <w:name w:val="Colorful Grid Accent 5"/>
    <w:basedOn w:val="34"/>
    <w:qFormat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33">
    <w:name w:val="Colorful Grid Accent 6"/>
    <w:basedOn w:val="34"/>
    <w:uiPriority w:val="73"/>
    <w:pPr>
      <w:spacing w:after="0" w:line="240" w:lineRule="auto"/>
    </w:pPr>
    <w:rPr>
      <w:color w:val="000000" w:themeColor="text1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35">
    <w:name w:val="Strong"/>
    <w:basedOn w:val="134"/>
    <w:qFormat/>
    <w:uiPriority w:val="22"/>
    <w:rPr>
      <w:b/>
      <w:bCs/>
    </w:rPr>
  </w:style>
  <w:style w:type="character" w:styleId="136">
    <w:name w:val="Emphasis"/>
    <w:basedOn w:val="134"/>
    <w:qFormat/>
    <w:uiPriority w:val="20"/>
    <w:rPr>
      <w:i/>
      <w:iCs/>
    </w:rPr>
  </w:style>
  <w:style w:type="character" w:customStyle="1" w:styleId="137">
    <w:name w:val="Header Char"/>
    <w:basedOn w:val="134"/>
    <w:link w:val="25"/>
    <w:uiPriority w:val="99"/>
  </w:style>
  <w:style w:type="character" w:customStyle="1" w:styleId="138">
    <w:name w:val="Footer Char"/>
    <w:basedOn w:val="134"/>
    <w:link w:val="24"/>
    <w:uiPriority w:val="99"/>
  </w:style>
  <w:style w:type="paragraph" w:styleId="139">
    <w:name w:val="No Spacing"/>
    <w:qFormat/>
    <w:uiPriority w:val="1"/>
    <w:pPr>
      <w:spacing w:after="0" w:line="240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customStyle="1" w:styleId="140">
    <w:name w:val="Heading 1 Char"/>
    <w:basedOn w:val="134"/>
    <w:link w:val="3"/>
    <w:qFormat/>
    <w:uiPriority w:val="9"/>
    <w:rPr>
      <w:rFonts w:asciiTheme="majorHAnsi" w:hAnsiTheme="majorHAnsi" w:eastAsiaTheme="majorEastAsia" w:cstheme="majorBidi"/>
      <w:b/>
      <w:bCs/>
      <w:color w:val="376092" w:themeColor="accent1" w:themeShade="BF"/>
      <w:sz w:val="28"/>
      <w:szCs w:val="28"/>
    </w:rPr>
  </w:style>
  <w:style w:type="character" w:customStyle="1" w:styleId="141">
    <w:name w:val="Heading 2 Char"/>
    <w:basedOn w:val="134"/>
    <w:link w:val="4"/>
    <w:uiPriority w:val="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14:textFill>
        <w14:solidFill>
          <w14:schemeClr w14:val="accent1"/>
        </w14:solidFill>
      </w14:textFill>
    </w:rPr>
  </w:style>
  <w:style w:type="character" w:customStyle="1" w:styleId="142">
    <w:name w:val="Heading 3 Char"/>
    <w:basedOn w:val="134"/>
    <w:link w:val="5"/>
    <w:qFormat/>
    <w:uiPriority w:val="9"/>
    <w:rPr>
      <w:rFonts w:asciiTheme="majorHAnsi" w:hAnsiTheme="majorHAnsi" w:eastAsiaTheme="majorEastAsia" w:cstheme="majorBidi"/>
      <w:b/>
      <w:b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43">
    <w:name w:val="Title Char"/>
    <w:basedOn w:val="134"/>
    <w:link w:val="33"/>
    <w:qFormat/>
    <w:uiPriority w:val="10"/>
    <w:rPr>
      <w:rFonts w:asciiTheme="majorHAnsi" w:hAnsiTheme="majorHAnsi" w:eastAsiaTheme="majorEastAsia" w:cstheme="majorBidi"/>
      <w:color w:val="17375E" w:themeColor="text2" w:themeShade="BF"/>
      <w:spacing w:val="5"/>
      <w:kern w:val="28"/>
      <w:sz w:val="52"/>
      <w:szCs w:val="52"/>
    </w:rPr>
  </w:style>
  <w:style w:type="character" w:customStyle="1" w:styleId="144">
    <w:name w:val="Subtitle Char"/>
    <w:basedOn w:val="134"/>
    <w:link w:val="27"/>
    <w:qFormat/>
    <w:uiPriority w:val="11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  <w14:textFill>
        <w14:solidFill>
          <w14:schemeClr w14:val="accent1"/>
        </w14:solidFill>
      </w14:textFill>
    </w:rPr>
  </w:style>
  <w:style w:type="paragraph" w:styleId="145">
    <w:name w:val="List Paragraph"/>
    <w:basedOn w:val="1"/>
    <w:qFormat/>
    <w:uiPriority w:val="34"/>
    <w:pPr>
      <w:ind w:left="720"/>
      <w:contextualSpacing/>
    </w:pPr>
  </w:style>
  <w:style w:type="character" w:customStyle="1" w:styleId="146">
    <w:name w:val="Body Text Char"/>
    <w:basedOn w:val="134"/>
    <w:link w:val="19"/>
    <w:qFormat/>
    <w:uiPriority w:val="99"/>
  </w:style>
  <w:style w:type="character" w:customStyle="1" w:styleId="147">
    <w:name w:val="Body Text 2 Char"/>
    <w:basedOn w:val="134"/>
    <w:link w:val="30"/>
    <w:qFormat/>
    <w:uiPriority w:val="99"/>
  </w:style>
  <w:style w:type="character" w:customStyle="1" w:styleId="148">
    <w:name w:val="Body Text 3 Char"/>
    <w:basedOn w:val="134"/>
    <w:link w:val="17"/>
    <w:qFormat/>
    <w:uiPriority w:val="99"/>
    <w:rPr>
      <w:sz w:val="16"/>
      <w:szCs w:val="16"/>
    </w:rPr>
  </w:style>
  <w:style w:type="character" w:customStyle="1" w:styleId="149">
    <w:name w:val="Macro Text Char"/>
    <w:basedOn w:val="134"/>
    <w:link w:val="2"/>
    <w:qFormat/>
    <w:uiPriority w:val="99"/>
    <w:rPr>
      <w:rFonts w:ascii="Courier" w:hAnsi="Courier"/>
      <w:sz w:val="20"/>
      <w:szCs w:val="20"/>
    </w:rPr>
  </w:style>
  <w:style w:type="paragraph" w:styleId="150">
    <w:name w:val="Quote"/>
    <w:basedOn w:val="1"/>
    <w:next w:val="1"/>
    <w:link w:val="151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1">
    <w:name w:val="Quote Char"/>
    <w:basedOn w:val="134"/>
    <w:link w:val="150"/>
    <w:qFormat/>
    <w:uiPriority w:val="29"/>
    <w:rPr>
      <w:i/>
      <w:iCs/>
      <w:color w:val="000000" w:themeColor="text1"/>
      <w14:textFill>
        <w14:solidFill>
          <w14:schemeClr w14:val="tx1"/>
        </w14:solidFill>
      </w14:textFill>
    </w:rPr>
  </w:style>
  <w:style w:type="character" w:customStyle="1" w:styleId="152">
    <w:name w:val="Heading 4 Char"/>
    <w:basedOn w:val="134"/>
    <w:link w:val="6"/>
    <w:semiHidden/>
    <w:qFormat/>
    <w:uiPriority w:val="9"/>
    <w:rPr>
      <w:rFonts w:asciiTheme="majorHAnsi" w:hAnsiTheme="majorHAnsi" w:eastAsiaTheme="majorEastAsia" w:cstheme="majorBidi"/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3">
    <w:name w:val="Heading 5 Char"/>
    <w:basedOn w:val="134"/>
    <w:link w:val="7"/>
    <w:semiHidden/>
    <w:qFormat/>
    <w:uiPriority w:val="9"/>
    <w:rPr>
      <w:rFonts w:asciiTheme="majorHAnsi" w:hAnsiTheme="majorHAnsi" w:eastAsiaTheme="majorEastAsia" w:cstheme="majorBidi"/>
      <w:color w:val="254061" w:themeColor="accent1" w:themeShade="80"/>
    </w:rPr>
  </w:style>
  <w:style w:type="character" w:customStyle="1" w:styleId="154">
    <w:name w:val="Heading 6 Char"/>
    <w:basedOn w:val="134"/>
    <w:link w:val="8"/>
    <w:semiHidden/>
    <w:qFormat/>
    <w:uiPriority w:val="9"/>
    <w:rPr>
      <w:rFonts w:asciiTheme="majorHAnsi" w:hAnsiTheme="majorHAnsi" w:eastAsiaTheme="majorEastAsia" w:cstheme="majorBidi"/>
      <w:i/>
      <w:iCs/>
      <w:color w:val="254061" w:themeColor="accent1" w:themeShade="80"/>
    </w:rPr>
  </w:style>
  <w:style w:type="character" w:customStyle="1" w:styleId="155">
    <w:name w:val="Heading 7 Char"/>
    <w:basedOn w:val="134"/>
    <w:link w:val="9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156">
    <w:name w:val="Heading 8 Char"/>
    <w:basedOn w:val="134"/>
    <w:link w:val="10"/>
    <w:semiHidden/>
    <w:qFormat/>
    <w:uiPriority w:val="9"/>
    <w:rPr>
      <w:rFonts w:asciiTheme="majorHAnsi" w:hAnsiTheme="majorHAnsi" w:eastAsiaTheme="majorEastAsia" w:cstheme="majorBidi"/>
      <w:color w:val="4F81BD" w:themeColor="accent1"/>
      <w:sz w:val="20"/>
      <w:szCs w:val="20"/>
      <w14:textFill>
        <w14:solidFill>
          <w14:schemeClr w14:val="accent1"/>
        </w14:solidFill>
      </w14:textFill>
    </w:rPr>
  </w:style>
  <w:style w:type="character" w:customStyle="1" w:styleId="157">
    <w:name w:val="Heading 9 Char"/>
    <w:basedOn w:val="134"/>
    <w:link w:val="11"/>
    <w:semiHidden/>
    <w:qFormat/>
    <w:uiPriority w:val="9"/>
    <w:rPr>
      <w:rFonts w:asciiTheme="majorHAnsi" w:hAnsiTheme="majorHAnsi" w:eastAsiaTheme="majorEastAsia" w:cstheme="majorBidi"/>
      <w:i/>
      <w:iCs/>
      <w:color w:val="404040" w:themeColor="text1" w:themeTint="BF"/>
      <w:sz w:val="20"/>
      <w:szCs w:val="20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paragraph" w:styleId="158">
    <w:name w:val="Intense Quote"/>
    <w:basedOn w:val="1"/>
    <w:next w:val="1"/>
    <w:link w:val="159"/>
    <w:qFormat/>
    <w:uiPriority w:val="30"/>
    <w:pPr>
      <w:pBdr>
        <w:bottom w:val="single" w:color="4F81BD" w:themeColor="accent1" w:sz="4" w:space="4"/>
      </w:pBdr>
      <w:spacing w:before="200" w:after="280"/>
      <w:ind w:left="936" w:right="936"/>
    </w:pPr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59">
    <w:name w:val="Intense Quote Char"/>
    <w:basedOn w:val="134"/>
    <w:link w:val="158"/>
    <w:qFormat/>
    <w:uiPriority w:val="30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0">
    <w:name w:val="Subtle Emphasis"/>
    <w:basedOn w:val="134"/>
    <w:qFormat/>
    <w:uiPriority w:val="19"/>
    <w:rPr>
      <w:i/>
      <w:iCs/>
      <w:color w:val="808080" w:themeColor="text1" w:themeTint="80"/>
      <w14:textFill>
        <w14:solidFill>
          <w14:schemeClr w14:val="tx1">
            <w14:lumMod w14:val="50000"/>
            <w14:lumOff w14:val="50000"/>
          </w14:schemeClr>
        </w14:solidFill>
      </w14:textFill>
    </w:rPr>
  </w:style>
  <w:style w:type="character" w:customStyle="1" w:styleId="161">
    <w:name w:val="Intense Emphasis"/>
    <w:basedOn w:val="134"/>
    <w:qFormat/>
    <w:uiPriority w:val="21"/>
    <w:rPr>
      <w:b/>
      <w:bCs/>
      <w:i/>
      <w:iCs/>
      <w:color w:val="4F81BD" w:themeColor="accent1"/>
      <w14:textFill>
        <w14:solidFill>
          <w14:schemeClr w14:val="accent1"/>
        </w14:solidFill>
      </w14:textFill>
    </w:rPr>
  </w:style>
  <w:style w:type="character" w:customStyle="1" w:styleId="162">
    <w:name w:val="Subtle Reference"/>
    <w:basedOn w:val="134"/>
    <w:qFormat/>
    <w:uiPriority w:val="31"/>
    <w:rPr>
      <w:smallCaps/>
      <w:color w:val="C0504D" w:themeColor="accent2"/>
      <w:u w:val="single"/>
      <w14:textFill>
        <w14:solidFill>
          <w14:schemeClr w14:val="accent2"/>
        </w14:solidFill>
      </w14:textFill>
    </w:rPr>
  </w:style>
  <w:style w:type="character" w:customStyle="1" w:styleId="163">
    <w:name w:val="Intense Reference"/>
    <w:basedOn w:val="134"/>
    <w:qFormat/>
    <w:uiPriority w:val="32"/>
    <w:rPr>
      <w:b/>
      <w:bCs/>
      <w:smallCaps/>
      <w:color w:val="C0504D" w:themeColor="accent2"/>
      <w:spacing w:val="5"/>
      <w:u w:val="single"/>
      <w14:textFill>
        <w14:solidFill>
          <w14:schemeClr w14:val="accent2"/>
        </w14:solidFill>
      </w14:textFill>
    </w:rPr>
  </w:style>
  <w:style w:type="character" w:customStyle="1" w:styleId="164">
    <w:name w:val="Book Title"/>
    <w:basedOn w:val="134"/>
    <w:qFormat/>
    <w:uiPriority w:val="33"/>
    <w:rPr>
      <w:b/>
      <w:bCs/>
      <w:smallCaps/>
      <w:spacing w:val="5"/>
    </w:rPr>
  </w:style>
  <w:style w:type="paragraph" w:customStyle="1" w:styleId="165">
    <w:name w:val="TOC Heading"/>
    <w:basedOn w:val="3"/>
    <w:next w:val="1"/>
    <w:semiHidden/>
    <w:unhideWhenUsed/>
    <w:qFormat/>
    <w:uiPriority w:val="39"/>
    <w:pPr>
      <w:outlineLvl w:val="9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2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EF278816-EC6F-A645-907D-7F25AECB1D4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28</Pages>
  <Words>3113</Words>
  <Characters>3537</Characters>
  <Lines>0</Lines>
  <Paragraphs>0</Paragraphs>
  <TotalTime>0</TotalTime>
  <ScaleCrop>false</ScaleCrop>
  <LinksUpToDate>false</LinksUpToDate>
  <CharactersWithSpaces>3558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  <dc:description>generated by python-docx</dc:description>
  <cp:lastModifiedBy>WPS_1665158381</cp:lastModifiedBy>
  <dcterms:modified xsi:type="dcterms:W3CDTF">2026-06-02T13:01:41Z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eyJoZGlkIjoiNTM3MzVjZmMzZDYzNjQyMWFjNTBmMzhkZDU4OWM4OTciLCJ1c2VySWQiOiIxNDE2NjM3MTY5In0=</vt:lpwstr>
  </property>
  <property fmtid="{D5CDD505-2E9C-101B-9397-08002B2CF9AE}" pid="3" name="KSOProductBuildVer">
    <vt:lpwstr>2052-12.1.0.26375</vt:lpwstr>
  </property>
  <property fmtid="{D5CDD505-2E9C-101B-9397-08002B2CF9AE}" pid="4" name="ICV">
    <vt:lpwstr>4BD809DC8DB44DAE89974E992B0025E6_12</vt:lpwstr>
  </property>
</Properties>
</file>