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DCC0E4"/>
    <w:p w14:paraId="6FE0D500"/>
    <w:p w14:paraId="1F58499A">
      <w:pPr>
        <w:spacing w:after="120"/>
        <w:jc w:val="center"/>
      </w:pPr>
      <w:r>
        <w:rPr>
          <w:rFonts w:eastAsia="黑体"/>
          <w:b/>
          <w:sz w:val="32"/>
        </w:rPr>
        <w:t>大数据经济学课程论文</w:t>
      </w:r>
    </w:p>
    <w:p w14:paraId="190C624E"/>
    <w:p w14:paraId="0B23F726"/>
    <w:p w14:paraId="7DCD11BE">
      <w:pPr>
        <w:spacing w:after="40"/>
        <w:jc w:val="center"/>
      </w:pPr>
      <w:r>
        <w:rPr>
          <w:rFonts w:eastAsia="黑体"/>
          <w:b/>
          <w:sz w:val="44"/>
        </w:rPr>
        <w:t>基于机器学习的金融营销与诈骗</w:t>
      </w:r>
    </w:p>
    <w:p w14:paraId="3F2E94EB">
      <w:pPr>
        <w:spacing w:after="120"/>
        <w:jc w:val="center"/>
      </w:pPr>
      <w:r>
        <w:rPr>
          <w:rFonts w:eastAsia="黑体"/>
          <w:b/>
          <w:sz w:val="44"/>
        </w:rPr>
        <w:t>短信文本识别研究</w:t>
      </w:r>
    </w:p>
    <w:p w14:paraId="7913CE9D">
      <w:bookmarkStart w:id="28" w:name="_GoBack"/>
      <w:bookmarkEnd w:id="28"/>
    </w:p>
    <w:p w14:paraId="07EA55AC"/>
    <w:p w14:paraId="43E56C0B"/>
    <w:p w14:paraId="536EC38D"/>
    <w:p w14:paraId="5B50E518">
      <w:pPr>
        <w:jc w:val="center"/>
      </w:pPr>
      <w:r>
        <w:rPr>
          <w:rFonts w:eastAsia="楷体"/>
          <w:sz w:val="28"/>
        </w:rPr>
        <w:t>姓　　名：____________</w:t>
      </w:r>
    </w:p>
    <w:p w14:paraId="4971A0A3">
      <w:pPr>
        <w:jc w:val="center"/>
      </w:pPr>
      <w:r>
        <w:rPr>
          <w:rFonts w:eastAsia="楷体"/>
          <w:sz w:val="28"/>
        </w:rPr>
        <w:t>学　　号：____________</w:t>
      </w:r>
    </w:p>
    <w:p w14:paraId="272C5BAB">
      <w:pPr>
        <w:jc w:val="center"/>
      </w:pPr>
      <w:r>
        <w:rPr>
          <w:rFonts w:eastAsia="楷体"/>
          <w:sz w:val="28"/>
        </w:rPr>
        <w:t>专　　业：____________</w:t>
      </w:r>
    </w:p>
    <w:p w14:paraId="6BC5696A">
      <w:pPr>
        <w:jc w:val="center"/>
      </w:pPr>
      <w:r>
        <w:rPr>
          <w:rFonts w:eastAsia="楷体"/>
          <w:sz w:val="28"/>
        </w:rPr>
        <w:t>指导教师：____________</w:t>
      </w:r>
    </w:p>
    <w:p w14:paraId="0F69ED7D">
      <w:pPr>
        <w:jc w:val="center"/>
      </w:pPr>
      <w:r>
        <w:rPr>
          <w:rFonts w:eastAsia="楷体"/>
          <w:sz w:val="28"/>
        </w:rPr>
        <w:t>日　　期：2026 年 6 月</w:t>
      </w:r>
    </w:p>
    <w:p w14:paraId="6DC89020">
      <w:r>
        <w:br w:type="page"/>
      </w:r>
    </w:p>
    <w:p w14:paraId="424E12E9">
      <w:pPr>
        <w:spacing w:after="120"/>
        <w:jc w:val="center"/>
      </w:pPr>
      <w:r>
        <w:rPr>
          <w:rFonts w:eastAsia="黑体"/>
          <w:b/>
          <w:sz w:val="30"/>
        </w:rPr>
        <w:t>摘　要</w:t>
      </w:r>
    </w:p>
    <w:p w14:paraId="48385514">
      <w:pPr>
        <w:spacing w:line="360" w:lineRule="auto"/>
        <w:ind w:firstLine="480"/>
      </w:pPr>
      <w:r>
        <w:t>随着数字经济和移动通信的快速发展，短信成为商业营销与信息诈骗的重要渠道，垃圾短信不仅干扰用户正常生活，还可能造成消费者财产损失，威胁金融信息安全。如何利用大数据与机器学习方法自动识别营销诈骗类短信，已成为数字经济治理的重要课题。本文以 UCI 公开的 SMS Spam Collection 短信数据集为研究对象，共 5574 条短信，将自然语言处理与机器学习相结合，把非结构化的短信文本测度为结构化特征数据，并构建垃圾短信自动识别模型。研究首先对短信文本进行清洗与特征工程，提取字符数、词数、数字个数、货币符号、感叹号数量、大写字母比例等结构化特征；随后采用 TF-IDF 方法将文本向量化，按 7:3 划分训练组与试验组，分别训练朴素贝叶斯、逻辑回归和随机森林三种模型，并以准确率、精确率、召回率、F1 值和 AUC 进行综合评价；最后运用 KMeans 进行无监督文本聚类分析。实证结果表明，垃圾短信在文本长度、数字个数、货币符号等特征上与正常短信差异显著；三种模型均取得了较高的识别精度，其中随机森林综合表现最优，F1 值达到 0.9308，AUC 达到 0.9880。研究结果可为金融营销信息治理与电信诈骗防范提供技术参考，对保障数字经济下的消费者权益具有现实意义。</w:t>
      </w:r>
    </w:p>
    <w:p w14:paraId="3424B157">
      <w:pPr>
        <w:spacing w:line="360" w:lineRule="auto"/>
      </w:pPr>
      <w:r>
        <w:rPr>
          <w:rFonts w:eastAsia="黑体"/>
          <w:b/>
        </w:rPr>
        <w:t>关键词：机器学习；自然语言处理；垃圾短信识别；文本挖掘；金融信息安全</w:t>
      </w:r>
    </w:p>
    <w:p w14:paraId="1F99000A">
      <w:pPr>
        <w:rPr>
          <w:rFonts w:eastAsia="Times New Roman"/>
          <w:b/>
          <w:sz w:val="30"/>
        </w:rPr>
      </w:pPr>
      <w:r>
        <w:rPr>
          <w:rFonts w:eastAsia="Times New Roman"/>
          <w:b/>
          <w:sz w:val="30"/>
        </w:rPr>
        <w:br w:type="page"/>
      </w:r>
    </w:p>
    <w:p w14:paraId="7EB41E9C">
      <w:pPr>
        <w:spacing w:after="120"/>
        <w:jc w:val="center"/>
      </w:pPr>
      <w:r>
        <w:rPr>
          <w:rFonts w:eastAsia="Times New Roman"/>
          <w:b/>
          <w:sz w:val="30"/>
        </w:rPr>
        <w:t>Abstract</w:t>
      </w:r>
    </w:p>
    <w:p w14:paraId="5F0735DD">
      <w:pPr>
        <w:spacing w:line="360" w:lineRule="auto"/>
        <w:ind w:firstLine="480"/>
      </w:pPr>
      <w:r>
        <w:rPr>
          <w:rFonts w:eastAsia="Times New Roman"/>
        </w:rPr>
        <w:t>With the rapid development of the digital economy and mobile communication, short messages have become an important channel for commercial marketing and fraud. Spam messages not only disturb users but may also cause financial losses, threatening consumers' information security. Automatically identifying marketing and fraudulent messages using big data and machine learning has become a key issue in digital economy governance. Based on the public UCI SMS Spam Collection dataset with 5574 messages, this paper combines natural language processing with machine learning to transform unstructured text into structured features and build an automatic spam detection model. After text cleaning and feature engineering, TF-IDF is used for vectorization, and three models, namely Naive Bayes, Logistic Regression and Random Forest, are trained and compared using accuracy, precision, recall, F1 score and AUC. KMeans clustering is also applied for unsupervised analysis. The results show that spam messages differ significantly from normal ones in length, digit count and currency symbols, and all three models achieve high accuracy, among which the best model reaches an F1 score of 0.9308 and an AUC of 0.9880. The findings provide technical references for marketing information governance and fraud prevention.</w:t>
      </w:r>
    </w:p>
    <w:p w14:paraId="32AA4E68">
      <w:r>
        <w:rPr>
          <w:rFonts w:eastAsia="Times New Roman"/>
          <w:b/>
          <w:sz w:val="22"/>
        </w:rPr>
        <w:t>Key words: Machine Learning; Natural Language Processing; Spam Detection; Text Mining; Financial Information Security</w:t>
      </w:r>
    </w:p>
    <w:p w14:paraId="4A8EAD91">
      <w:r>
        <w:br w:type="page"/>
      </w:r>
    </w:p>
    <w:p w14:paraId="5EA57FF2">
      <w:pPr>
        <w:spacing w:after="120"/>
        <w:jc w:val="center"/>
      </w:pPr>
      <w:r>
        <w:rPr>
          <w:rFonts w:eastAsia="黑体"/>
          <w:b/>
          <w:sz w:val="30"/>
        </w:rPr>
        <w:t>目　录</w:t>
      </w:r>
    </w:p>
    <w:p w14:paraId="3CC28C72">
      <w:pPr>
        <w:pStyle w:val="26"/>
        <w:tabs>
          <w:tab w:val="right" w:leader="dot" w:pos="9062"/>
        </w:tabs>
        <w:rPr>
          <w:rFonts w:hint="eastAsia" w:asciiTheme="minorHAnsi" w:hAnsiTheme="minorHAnsi" w:eastAsiaTheme="minorEastAsia"/>
          <w:kern w:val="2"/>
          <w:sz w:val="22"/>
          <w:szCs w:val="24"/>
          <w:lang w:eastAsia="zh-CN"/>
          <w14:ligatures w14:val="standardContextual"/>
        </w:rPr>
      </w:pPr>
      <w:r>
        <w:fldChar w:fldCharType="begin"/>
      </w:r>
      <w:r>
        <w:instrText xml:space="preserve">TOC \o "1-3" \h \z \u</w:instrText>
      </w:r>
      <w:r>
        <w:fldChar w:fldCharType="separate"/>
      </w:r>
      <w:r>
        <w:fldChar w:fldCharType="begin"/>
      </w:r>
      <w:r>
        <w:instrText xml:space="preserve"> HYPERLINK \l "_Toc231913061" </w:instrText>
      </w:r>
      <w:r>
        <w:fldChar w:fldCharType="separate"/>
      </w:r>
      <w:r>
        <w:rPr>
          <w:rStyle w:val="137"/>
          <w:rFonts w:eastAsia="黑体"/>
        </w:rPr>
        <w:t>1 绪论</w:t>
      </w:r>
      <w:r>
        <w:rPr>
          <w:rFonts w:hint="eastAsia"/>
        </w:rPr>
        <w:tab/>
      </w:r>
      <w:r>
        <w:rPr>
          <w:rFonts w:hint="eastAsia"/>
        </w:rPr>
        <w:fldChar w:fldCharType="begin"/>
      </w:r>
      <w:r>
        <w:rPr>
          <w:rFonts w:hint="eastAsia"/>
        </w:rPr>
        <w:instrText xml:space="preserve"> </w:instrText>
      </w:r>
      <w:r>
        <w:instrText xml:space="preserve">PAGEREF _Toc231913061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0E92D466">
      <w:pPr>
        <w:pStyle w:val="29"/>
        <w:tabs>
          <w:tab w:val="right" w:leader="dot" w:pos="9062"/>
        </w:tabs>
        <w:ind w:left="480"/>
        <w:rPr>
          <w:rFonts w:hint="eastAsia" w:asciiTheme="minorHAnsi" w:hAnsiTheme="minorHAnsi" w:eastAsiaTheme="minorEastAsia"/>
          <w:kern w:val="2"/>
          <w:sz w:val="22"/>
          <w:szCs w:val="24"/>
          <w:lang w:eastAsia="zh-CN"/>
          <w14:ligatures w14:val="standardContextual"/>
        </w:rPr>
      </w:pPr>
      <w:r>
        <w:fldChar w:fldCharType="begin"/>
      </w:r>
      <w:r>
        <w:instrText xml:space="preserve"> HYPERLINK \l "_Toc231913062" </w:instrText>
      </w:r>
      <w:r>
        <w:fldChar w:fldCharType="separate"/>
      </w:r>
      <w:r>
        <w:rPr>
          <w:rStyle w:val="137"/>
          <w:rFonts w:eastAsia="黑体"/>
        </w:rPr>
        <w:t>1.1 研究背景与意义</w:t>
      </w:r>
      <w:r>
        <w:rPr>
          <w:rFonts w:hint="eastAsia"/>
        </w:rPr>
        <w:tab/>
      </w:r>
      <w:r>
        <w:rPr>
          <w:rFonts w:hint="eastAsia"/>
        </w:rPr>
        <w:fldChar w:fldCharType="begin"/>
      </w:r>
      <w:r>
        <w:rPr>
          <w:rFonts w:hint="eastAsia"/>
        </w:rPr>
        <w:instrText xml:space="preserve"> </w:instrText>
      </w:r>
      <w:r>
        <w:instrText xml:space="preserve">PAGEREF _Toc231913062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31EAFE82">
      <w:pPr>
        <w:pStyle w:val="29"/>
        <w:tabs>
          <w:tab w:val="right" w:leader="dot" w:pos="9062"/>
        </w:tabs>
        <w:ind w:left="480"/>
        <w:rPr>
          <w:rFonts w:hint="eastAsia" w:asciiTheme="minorHAnsi" w:hAnsiTheme="minorHAnsi" w:eastAsiaTheme="minorEastAsia"/>
          <w:kern w:val="2"/>
          <w:sz w:val="22"/>
          <w:szCs w:val="24"/>
          <w:lang w:eastAsia="zh-CN"/>
          <w14:ligatures w14:val="standardContextual"/>
        </w:rPr>
      </w:pPr>
      <w:r>
        <w:fldChar w:fldCharType="begin"/>
      </w:r>
      <w:r>
        <w:instrText xml:space="preserve"> HYPERLINK \l "_Toc231913063" </w:instrText>
      </w:r>
      <w:r>
        <w:fldChar w:fldCharType="separate"/>
      </w:r>
      <w:r>
        <w:rPr>
          <w:rStyle w:val="137"/>
          <w:rFonts w:eastAsia="黑体"/>
        </w:rPr>
        <w:t>1.2 国内外研究现状</w:t>
      </w:r>
      <w:r>
        <w:rPr>
          <w:rFonts w:hint="eastAsia"/>
        </w:rPr>
        <w:tab/>
      </w:r>
      <w:r>
        <w:rPr>
          <w:rFonts w:hint="eastAsia"/>
        </w:rPr>
        <w:fldChar w:fldCharType="begin"/>
      </w:r>
      <w:r>
        <w:rPr>
          <w:rFonts w:hint="eastAsia"/>
        </w:rPr>
        <w:instrText xml:space="preserve"> </w:instrText>
      </w:r>
      <w:r>
        <w:instrText xml:space="preserve">PAGEREF _Toc231913063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F329692">
      <w:pPr>
        <w:pStyle w:val="29"/>
        <w:tabs>
          <w:tab w:val="right" w:leader="dot" w:pos="9062"/>
        </w:tabs>
        <w:ind w:left="480"/>
        <w:rPr>
          <w:rFonts w:hint="eastAsia" w:asciiTheme="minorHAnsi" w:hAnsiTheme="minorHAnsi" w:eastAsiaTheme="minorEastAsia"/>
          <w:kern w:val="2"/>
          <w:sz w:val="22"/>
          <w:szCs w:val="24"/>
          <w:lang w:eastAsia="zh-CN"/>
          <w14:ligatures w14:val="standardContextual"/>
        </w:rPr>
      </w:pPr>
      <w:r>
        <w:fldChar w:fldCharType="begin"/>
      </w:r>
      <w:r>
        <w:instrText xml:space="preserve"> HYPERLINK \l "_Toc231913064" </w:instrText>
      </w:r>
      <w:r>
        <w:fldChar w:fldCharType="separate"/>
      </w:r>
      <w:r>
        <w:rPr>
          <w:rStyle w:val="137"/>
          <w:rFonts w:eastAsia="黑体"/>
        </w:rPr>
        <w:t>1.3 研究内容与方法</w:t>
      </w:r>
      <w:r>
        <w:rPr>
          <w:rFonts w:hint="eastAsia"/>
        </w:rPr>
        <w:tab/>
      </w:r>
      <w:r>
        <w:rPr>
          <w:rFonts w:hint="eastAsia"/>
        </w:rPr>
        <w:fldChar w:fldCharType="begin"/>
      </w:r>
      <w:r>
        <w:rPr>
          <w:rFonts w:hint="eastAsia"/>
        </w:rPr>
        <w:instrText xml:space="preserve"> </w:instrText>
      </w:r>
      <w:r>
        <w:instrText xml:space="preserve">PAGEREF _Toc231913064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72C7349B">
      <w:pPr>
        <w:pStyle w:val="29"/>
        <w:tabs>
          <w:tab w:val="right" w:leader="dot" w:pos="9062"/>
        </w:tabs>
        <w:ind w:left="480"/>
        <w:rPr>
          <w:rFonts w:hint="eastAsia" w:asciiTheme="minorHAnsi" w:hAnsiTheme="minorHAnsi" w:eastAsiaTheme="minorEastAsia"/>
          <w:kern w:val="2"/>
          <w:sz w:val="22"/>
          <w:szCs w:val="24"/>
          <w:lang w:eastAsia="zh-CN"/>
          <w14:ligatures w14:val="standardContextual"/>
        </w:rPr>
      </w:pPr>
      <w:r>
        <w:fldChar w:fldCharType="begin"/>
      </w:r>
      <w:r>
        <w:instrText xml:space="preserve"> HYPERLINK \l "_Toc231913065" </w:instrText>
      </w:r>
      <w:r>
        <w:fldChar w:fldCharType="separate"/>
      </w:r>
      <w:r>
        <w:rPr>
          <w:rStyle w:val="137"/>
          <w:rFonts w:eastAsia="黑体"/>
        </w:rPr>
        <w:t>1.4 研究创新点</w:t>
      </w:r>
      <w:r>
        <w:rPr>
          <w:rFonts w:hint="eastAsia"/>
        </w:rPr>
        <w:tab/>
      </w:r>
      <w:r>
        <w:rPr>
          <w:rFonts w:hint="eastAsia"/>
        </w:rPr>
        <w:fldChar w:fldCharType="begin"/>
      </w:r>
      <w:r>
        <w:rPr>
          <w:rFonts w:hint="eastAsia"/>
        </w:rPr>
        <w:instrText xml:space="preserve"> </w:instrText>
      </w:r>
      <w:r>
        <w:instrText xml:space="preserve">PAGEREF _Toc231913065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14:paraId="5F3A08C8">
      <w:pPr>
        <w:pStyle w:val="26"/>
        <w:tabs>
          <w:tab w:val="right" w:leader="dot" w:pos="9062"/>
        </w:tabs>
        <w:rPr>
          <w:rFonts w:hint="eastAsia" w:asciiTheme="minorHAnsi" w:hAnsiTheme="minorHAnsi" w:eastAsiaTheme="minorEastAsia"/>
          <w:kern w:val="2"/>
          <w:sz w:val="22"/>
          <w:szCs w:val="24"/>
          <w:lang w:eastAsia="zh-CN"/>
          <w14:ligatures w14:val="standardContextual"/>
        </w:rPr>
      </w:pPr>
      <w:r>
        <w:fldChar w:fldCharType="begin"/>
      </w:r>
      <w:r>
        <w:instrText xml:space="preserve"> HYPERLINK \l "_Toc231913066" </w:instrText>
      </w:r>
      <w:r>
        <w:fldChar w:fldCharType="separate"/>
      </w:r>
      <w:r>
        <w:rPr>
          <w:rStyle w:val="137"/>
          <w:rFonts w:eastAsia="黑体"/>
        </w:rPr>
        <w:t>2 相关理论与方法</w:t>
      </w:r>
      <w:r>
        <w:rPr>
          <w:rFonts w:hint="eastAsia"/>
        </w:rPr>
        <w:tab/>
      </w:r>
      <w:r>
        <w:rPr>
          <w:rFonts w:hint="eastAsia"/>
        </w:rPr>
        <w:fldChar w:fldCharType="begin"/>
      </w:r>
      <w:r>
        <w:rPr>
          <w:rFonts w:hint="eastAsia"/>
        </w:rPr>
        <w:instrText xml:space="preserve"> </w:instrText>
      </w:r>
      <w:r>
        <w:instrText xml:space="preserve">PAGEREF _Toc231913066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506FBED7">
      <w:pPr>
        <w:pStyle w:val="29"/>
        <w:tabs>
          <w:tab w:val="right" w:leader="dot" w:pos="9062"/>
        </w:tabs>
        <w:ind w:left="480"/>
        <w:rPr>
          <w:rFonts w:hint="eastAsia" w:asciiTheme="minorHAnsi" w:hAnsiTheme="minorHAnsi" w:eastAsiaTheme="minorEastAsia"/>
          <w:kern w:val="2"/>
          <w:sz w:val="22"/>
          <w:szCs w:val="24"/>
          <w:lang w:eastAsia="zh-CN"/>
          <w14:ligatures w14:val="standardContextual"/>
        </w:rPr>
      </w:pPr>
      <w:r>
        <w:fldChar w:fldCharType="begin"/>
      </w:r>
      <w:r>
        <w:instrText xml:space="preserve"> HYPERLINK \l "_Toc231913067" </w:instrText>
      </w:r>
      <w:r>
        <w:fldChar w:fldCharType="separate"/>
      </w:r>
      <w:r>
        <w:rPr>
          <w:rStyle w:val="137"/>
          <w:rFonts w:eastAsia="黑体"/>
        </w:rPr>
        <w:t>2.1 文本挖掘与自然语言处理</w:t>
      </w:r>
      <w:r>
        <w:rPr>
          <w:rFonts w:hint="eastAsia"/>
        </w:rPr>
        <w:tab/>
      </w:r>
      <w:r>
        <w:rPr>
          <w:rFonts w:hint="eastAsia"/>
        </w:rPr>
        <w:fldChar w:fldCharType="begin"/>
      </w:r>
      <w:r>
        <w:rPr>
          <w:rFonts w:hint="eastAsia"/>
        </w:rPr>
        <w:instrText xml:space="preserve"> </w:instrText>
      </w:r>
      <w:r>
        <w:instrText xml:space="preserve">PAGEREF _Toc231913067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69F9244E">
      <w:pPr>
        <w:pStyle w:val="29"/>
        <w:tabs>
          <w:tab w:val="right" w:leader="dot" w:pos="9062"/>
        </w:tabs>
        <w:ind w:left="480"/>
        <w:rPr>
          <w:rFonts w:hint="eastAsia" w:asciiTheme="minorHAnsi" w:hAnsiTheme="minorHAnsi" w:eastAsiaTheme="minorEastAsia"/>
          <w:kern w:val="2"/>
          <w:sz w:val="22"/>
          <w:szCs w:val="24"/>
          <w:lang w:eastAsia="zh-CN"/>
          <w14:ligatures w14:val="standardContextual"/>
        </w:rPr>
      </w:pPr>
      <w:r>
        <w:fldChar w:fldCharType="begin"/>
      </w:r>
      <w:r>
        <w:instrText xml:space="preserve"> HYPERLINK \l "_Toc231913068" </w:instrText>
      </w:r>
      <w:r>
        <w:fldChar w:fldCharType="separate"/>
      </w:r>
      <w:r>
        <w:rPr>
          <w:rStyle w:val="137"/>
          <w:rFonts w:eastAsia="黑体"/>
        </w:rPr>
        <w:t>2.2 TF-IDF 文本向量化</w:t>
      </w:r>
      <w:r>
        <w:rPr>
          <w:rFonts w:hint="eastAsia"/>
        </w:rPr>
        <w:tab/>
      </w:r>
      <w:r>
        <w:rPr>
          <w:rFonts w:hint="eastAsia"/>
        </w:rPr>
        <w:fldChar w:fldCharType="begin"/>
      </w:r>
      <w:r>
        <w:rPr>
          <w:rFonts w:hint="eastAsia"/>
        </w:rPr>
        <w:instrText xml:space="preserve"> </w:instrText>
      </w:r>
      <w:r>
        <w:instrText xml:space="preserve">PAGEREF _Toc231913068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5F2BB40">
      <w:pPr>
        <w:pStyle w:val="29"/>
        <w:tabs>
          <w:tab w:val="right" w:leader="dot" w:pos="9062"/>
        </w:tabs>
        <w:ind w:left="480"/>
        <w:rPr>
          <w:rFonts w:hint="eastAsia" w:asciiTheme="minorHAnsi" w:hAnsiTheme="minorHAnsi" w:eastAsiaTheme="minorEastAsia"/>
          <w:kern w:val="2"/>
          <w:sz w:val="22"/>
          <w:szCs w:val="24"/>
          <w:lang w:eastAsia="zh-CN"/>
          <w14:ligatures w14:val="standardContextual"/>
        </w:rPr>
      </w:pPr>
      <w:r>
        <w:fldChar w:fldCharType="begin"/>
      </w:r>
      <w:r>
        <w:instrText xml:space="preserve"> HYPERLINK \l "_Toc231913069" </w:instrText>
      </w:r>
      <w:r>
        <w:fldChar w:fldCharType="separate"/>
      </w:r>
      <w:r>
        <w:rPr>
          <w:rStyle w:val="137"/>
          <w:rFonts w:eastAsia="黑体"/>
        </w:rPr>
        <w:t>2.3 机器学习分类算法</w:t>
      </w:r>
      <w:r>
        <w:rPr>
          <w:rFonts w:hint="eastAsia"/>
        </w:rPr>
        <w:tab/>
      </w:r>
      <w:r>
        <w:rPr>
          <w:rFonts w:hint="eastAsia"/>
        </w:rPr>
        <w:fldChar w:fldCharType="begin"/>
      </w:r>
      <w:r>
        <w:rPr>
          <w:rFonts w:hint="eastAsia"/>
        </w:rPr>
        <w:instrText xml:space="preserve"> </w:instrText>
      </w:r>
      <w:r>
        <w:instrText xml:space="preserve">PAGEREF _Toc231913069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1C0643D8">
      <w:pPr>
        <w:pStyle w:val="29"/>
        <w:tabs>
          <w:tab w:val="right" w:leader="dot" w:pos="9062"/>
        </w:tabs>
        <w:ind w:left="480"/>
        <w:rPr>
          <w:rFonts w:hint="eastAsia" w:asciiTheme="minorHAnsi" w:hAnsiTheme="minorHAnsi" w:eastAsiaTheme="minorEastAsia"/>
          <w:kern w:val="2"/>
          <w:sz w:val="22"/>
          <w:szCs w:val="24"/>
          <w:lang w:eastAsia="zh-CN"/>
          <w14:ligatures w14:val="standardContextual"/>
        </w:rPr>
      </w:pPr>
      <w:r>
        <w:fldChar w:fldCharType="begin"/>
      </w:r>
      <w:r>
        <w:instrText xml:space="preserve"> HYPERLINK \l "_Toc231913070" </w:instrText>
      </w:r>
      <w:r>
        <w:fldChar w:fldCharType="separate"/>
      </w:r>
      <w:r>
        <w:rPr>
          <w:rStyle w:val="137"/>
          <w:rFonts w:eastAsia="黑体"/>
        </w:rPr>
        <w:t>2.4 KMeans 聚类</w:t>
      </w:r>
      <w:r>
        <w:rPr>
          <w:rFonts w:hint="eastAsia"/>
        </w:rPr>
        <w:tab/>
      </w:r>
      <w:r>
        <w:rPr>
          <w:rFonts w:hint="eastAsia"/>
        </w:rPr>
        <w:fldChar w:fldCharType="begin"/>
      </w:r>
      <w:r>
        <w:rPr>
          <w:rFonts w:hint="eastAsia"/>
        </w:rPr>
        <w:instrText xml:space="preserve"> </w:instrText>
      </w:r>
      <w:r>
        <w:instrText xml:space="preserve">PAGEREF _Toc231913070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376574C9">
      <w:pPr>
        <w:pStyle w:val="29"/>
        <w:tabs>
          <w:tab w:val="right" w:leader="dot" w:pos="9062"/>
        </w:tabs>
        <w:ind w:left="480"/>
        <w:rPr>
          <w:rFonts w:hint="eastAsia" w:asciiTheme="minorHAnsi" w:hAnsiTheme="minorHAnsi" w:eastAsiaTheme="minorEastAsia"/>
          <w:kern w:val="2"/>
          <w:sz w:val="22"/>
          <w:szCs w:val="24"/>
          <w:lang w:eastAsia="zh-CN"/>
          <w14:ligatures w14:val="standardContextual"/>
        </w:rPr>
      </w:pPr>
      <w:r>
        <w:fldChar w:fldCharType="begin"/>
      </w:r>
      <w:r>
        <w:instrText xml:space="preserve"> HYPERLINK \l "_Toc231913071" </w:instrText>
      </w:r>
      <w:r>
        <w:fldChar w:fldCharType="separate"/>
      </w:r>
      <w:r>
        <w:rPr>
          <w:rStyle w:val="137"/>
          <w:rFonts w:eastAsia="黑体"/>
        </w:rPr>
        <w:t>2.5 模型评价指标</w:t>
      </w:r>
      <w:r>
        <w:rPr>
          <w:rFonts w:hint="eastAsia"/>
        </w:rPr>
        <w:tab/>
      </w:r>
      <w:r>
        <w:rPr>
          <w:rFonts w:hint="eastAsia"/>
        </w:rPr>
        <w:fldChar w:fldCharType="begin"/>
      </w:r>
      <w:r>
        <w:rPr>
          <w:rFonts w:hint="eastAsia"/>
        </w:rPr>
        <w:instrText xml:space="preserve"> </w:instrText>
      </w:r>
      <w:r>
        <w:instrText xml:space="preserve">PAGEREF _Toc231913071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14:paraId="4A3E0927">
      <w:pPr>
        <w:pStyle w:val="26"/>
        <w:tabs>
          <w:tab w:val="right" w:leader="dot" w:pos="9062"/>
        </w:tabs>
        <w:rPr>
          <w:rFonts w:hint="eastAsia" w:asciiTheme="minorHAnsi" w:hAnsiTheme="minorHAnsi" w:eastAsiaTheme="minorEastAsia"/>
          <w:kern w:val="2"/>
          <w:sz w:val="22"/>
          <w:szCs w:val="24"/>
          <w:lang w:eastAsia="zh-CN"/>
          <w14:ligatures w14:val="standardContextual"/>
        </w:rPr>
      </w:pPr>
      <w:r>
        <w:fldChar w:fldCharType="begin"/>
      </w:r>
      <w:r>
        <w:instrText xml:space="preserve"> HYPERLINK \l "_Toc231913072" </w:instrText>
      </w:r>
      <w:r>
        <w:fldChar w:fldCharType="separate"/>
      </w:r>
      <w:r>
        <w:rPr>
          <w:rStyle w:val="137"/>
          <w:rFonts w:eastAsia="黑体"/>
        </w:rPr>
        <w:t>3 数据来源与预处理</w:t>
      </w:r>
      <w:r>
        <w:rPr>
          <w:rFonts w:hint="eastAsia"/>
        </w:rPr>
        <w:tab/>
      </w:r>
      <w:r>
        <w:rPr>
          <w:rFonts w:hint="eastAsia"/>
        </w:rPr>
        <w:fldChar w:fldCharType="begin"/>
      </w:r>
      <w:r>
        <w:rPr>
          <w:rFonts w:hint="eastAsia"/>
        </w:rPr>
        <w:instrText xml:space="preserve"> </w:instrText>
      </w:r>
      <w:r>
        <w:instrText xml:space="preserve">PAGEREF _Toc231913072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48F1F79B">
      <w:pPr>
        <w:pStyle w:val="29"/>
        <w:tabs>
          <w:tab w:val="right" w:leader="dot" w:pos="9062"/>
        </w:tabs>
        <w:ind w:left="480"/>
        <w:rPr>
          <w:rFonts w:hint="eastAsia" w:asciiTheme="minorHAnsi" w:hAnsiTheme="minorHAnsi" w:eastAsiaTheme="minorEastAsia"/>
          <w:kern w:val="2"/>
          <w:sz w:val="22"/>
          <w:szCs w:val="24"/>
          <w:lang w:eastAsia="zh-CN"/>
          <w14:ligatures w14:val="standardContextual"/>
        </w:rPr>
      </w:pPr>
      <w:r>
        <w:fldChar w:fldCharType="begin"/>
      </w:r>
      <w:r>
        <w:instrText xml:space="preserve"> HYPERLINK \l "_Toc231913073" </w:instrText>
      </w:r>
      <w:r>
        <w:fldChar w:fldCharType="separate"/>
      </w:r>
      <w:r>
        <w:rPr>
          <w:rStyle w:val="137"/>
          <w:rFonts w:eastAsia="黑体"/>
        </w:rPr>
        <w:t>3.1 数据来源</w:t>
      </w:r>
      <w:r>
        <w:rPr>
          <w:rFonts w:hint="eastAsia"/>
        </w:rPr>
        <w:tab/>
      </w:r>
      <w:r>
        <w:rPr>
          <w:rFonts w:hint="eastAsia"/>
        </w:rPr>
        <w:fldChar w:fldCharType="begin"/>
      </w:r>
      <w:r>
        <w:rPr>
          <w:rFonts w:hint="eastAsia"/>
        </w:rPr>
        <w:instrText xml:space="preserve"> </w:instrText>
      </w:r>
      <w:r>
        <w:instrText xml:space="preserve">PAGEREF _Toc231913073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05B4D85E">
      <w:pPr>
        <w:pStyle w:val="29"/>
        <w:tabs>
          <w:tab w:val="right" w:leader="dot" w:pos="9062"/>
        </w:tabs>
        <w:ind w:left="480"/>
        <w:rPr>
          <w:rFonts w:hint="eastAsia" w:asciiTheme="minorHAnsi" w:hAnsiTheme="minorHAnsi" w:eastAsiaTheme="minorEastAsia"/>
          <w:kern w:val="2"/>
          <w:sz w:val="22"/>
          <w:szCs w:val="24"/>
          <w:lang w:eastAsia="zh-CN"/>
          <w14:ligatures w14:val="standardContextual"/>
        </w:rPr>
      </w:pPr>
      <w:r>
        <w:fldChar w:fldCharType="begin"/>
      </w:r>
      <w:r>
        <w:instrText xml:space="preserve"> HYPERLINK \l "_Toc231913074" </w:instrText>
      </w:r>
      <w:r>
        <w:fldChar w:fldCharType="separate"/>
      </w:r>
      <w:r>
        <w:rPr>
          <w:rStyle w:val="137"/>
          <w:rFonts w:eastAsia="黑体"/>
        </w:rPr>
        <w:t>3.2 文本清洗</w:t>
      </w:r>
      <w:r>
        <w:rPr>
          <w:rFonts w:hint="eastAsia"/>
        </w:rPr>
        <w:tab/>
      </w:r>
      <w:r>
        <w:rPr>
          <w:rFonts w:hint="eastAsia"/>
        </w:rPr>
        <w:fldChar w:fldCharType="begin"/>
      </w:r>
      <w:r>
        <w:rPr>
          <w:rFonts w:hint="eastAsia"/>
        </w:rPr>
        <w:instrText xml:space="preserve"> </w:instrText>
      </w:r>
      <w:r>
        <w:instrText xml:space="preserve">PAGEREF _Toc231913074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05DD4693">
      <w:pPr>
        <w:pStyle w:val="29"/>
        <w:tabs>
          <w:tab w:val="right" w:leader="dot" w:pos="9062"/>
        </w:tabs>
        <w:ind w:left="480"/>
        <w:rPr>
          <w:rFonts w:hint="eastAsia" w:asciiTheme="minorHAnsi" w:hAnsiTheme="minorHAnsi" w:eastAsiaTheme="minorEastAsia"/>
          <w:kern w:val="2"/>
          <w:sz w:val="22"/>
          <w:szCs w:val="24"/>
          <w:lang w:eastAsia="zh-CN"/>
          <w14:ligatures w14:val="standardContextual"/>
        </w:rPr>
      </w:pPr>
      <w:r>
        <w:fldChar w:fldCharType="begin"/>
      </w:r>
      <w:r>
        <w:instrText xml:space="preserve"> HYPERLINK \l "_Toc231913075" </w:instrText>
      </w:r>
      <w:r>
        <w:fldChar w:fldCharType="separate"/>
      </w:r>
      <w:r>
        <w:rPr>
          <w:rStyle w:val="137"/>
          <w:rFonts w:eastAsia="黑体"/>
        </w:rPr>
        <w:t>3.3 特征工程</w:t>
      </w:r>
      <w:r>
        <w:rPr>
          <w:rFonts w:hint="eastAsia"/>
        </w:rPr>
        <w:tab/>
      </w:r>
      <w:r>
        <w:rPr>
          <w:rFonts w:hint="eastAsia"/>
        </w:rPr>
        <w:fldChar w:fldCharType="begin"/>
      </w:r>
      <w:r>
        <w:rPr>
          <w:rFonts w:hint="eastAsia"/>
        </w:rPr>
        <w:instrText xml:space="preserve"> </w:instrText>
      </w:r>
      <w:r>
        <w:instrText xml:space="preserve">PAGEREF _Toc231913075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14:paraId="14E92044">
      <w:pPr>
        <w:pStyle w:val="26"/>
        <w:tabs>
          <w:tab w:val="right" w:leader="dot" w:pos="9062"/>
        </w:tabs>
        <w:rPr>
          <w:rFonts w:hint="eastAsia" w:asciiTheme="minorHAnsi" w:hAnsiTheme="minorHAnsi" w:eastAsiaTheme="minorEastAsia"/>
          <w:kern w:val="2"/>
          <w:sz w:val="22"/>
          <w:szCs w:val="24"/>
          <w:lang w:eastAsia="zh-CN"/>
          <w14:ligatures w14:val="standardContextual"/>
        </w:rPr>
      </w:pPr>
      <w:r>
        <w:fldChar w:fldCharType="begin"/>
      </w:r>
      <w:r>
        <w:instrText xml:space="preserve"> HYPERLINK \l "_Toc231913076" </w:instrText>
      </w:r>
      <w:r>
        <w:fldChar w:fldCharType="separate"/>
      </w:r>
      <w:r>
        <w:rPr>
          <w:rStyle w:val="137"/>
          <w:rFonts w:eastAsia="黑体"/>
        </w:rPr>
        <w:t>4 数据探索性分析</w:t>
      </w:r>
      <w:r>
        <w:rPr>
          <w:rFonts w:hint="eastAsia"/>
        </w:rPr>
        <w:tab/>
      </w:r>
      <w:r>
        <w:rPr>
          <w:rFonts w:hint="eastAsia"/>
        </w:rPr>
        <w:fldChar w:fldCharType="begin"/>
      </w:r>
      <w:r>
        <w:rPr>
          <w:rFonts w:hint="eastAsia"/>
        </w:rPr>
        <w:instrText xml:space="preserve"> </w:instrText>
      </w:r>
      <w:r>
        <w:instrText xml:space="preserve">PAGEREF _Toc231913076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4E878048">
      <w:pPr>
        <w:pStyle w:val="26"/>
        <w:tabs>
          <w:tab w:val="right" w:leader="dot" w:pos="9062"/>
        </w:tabs>
        <w:rPr>
          <w:rFonts w:hint="eastAsia" w:asciiTheme="minorHAnsi" w:hAnsiTheme="minorHAnsi" w:eastAsiaTheme="minorEastAsia"/>
          <w:kern w:val="2"/>
          <w:sz w:val="22"/>
          <w:szCs w:val="24"/>
          <w:lang w:eastAsia="zh-CN"/>
          <w14:ligatures w14:val="standardContextual"/>
        </w:rPr>
      </w:pPr>
      <w:r>
        <w:fldChar w:fldCharType="begin"/>
      </w:r>
      <w:r>
        <w:instrText xml:space="preserve"> HYPERLINK \l "_Toc231913077" </w:instrText>
      </w:r>
      <w:r>
        <w:fldChar w:fldCharType="separate"/>
      </w:r>
      <w:r>
        <w:rPr>
          <w:rStyle w:val="137"/>
          <w:rFonts w:eastAsia="黑体"/>
        </w:rPr>
        <w:t>5 模型构建与实证结果</w:t>
      </w:r>
      <w:r>
        <w:rPr>
          <w:rFonts w:hint="eastAsia"/>
        </w:rPr>
        <w:tab/>
      </w:r>
      <w:r>
        <w:rPr>
          <w:rFonts w:hint="eastAsia"/>
        </w:rPr>
        <w:fldChar w:fldCharType="begin"/>
      </w:r>
      <w:r>
        <w:rPr>
          <w:rFonts w:hint="eastAsia"/>
        </w:rPr>
        <w:instrText xml:space="preserve"> </w:instrText>
      </w:r>
      <w:r>
        <w:instrText xml:space="preserve">PAGEREF _Toc231913077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3F51311C">
      <w:pPr>
        <w:pStyle w:val="29"/>
        <w:tabs>
          <w:tab w:val="right" w:leader="dot" w:pos="9062"/>
        </w:tabs>
        <w:ind w:left="480"/>
        <w:rPr>
          <w:rFonts w:hint="eastAsia" w:asciiTheme="minorHAnsi" w:hAnsiTheme="minorHAnsi" w:eastAsiaTheme="minorEastAsia"/>
          <w:kern w:val="2"/>
          <w:sz w:val="22"/>
          <w:szCs w:val="24"/>
          <w:lang w:eastAsia="zh-CN"/>
          <w14:ligatures w14:val="standardContextual"/>
        </w:rPr>
      </w:pPr>
      <w:r>
        <w:fldChar w:fldCharType="begin"/>
      </w:r>
      <w:r>
        <w:instrText xml:space="preserve"> HYPERLINK \l "_Toc231913078" </w:instrText>
      </w:r>
      <w:r>
        <w:fldChar w:fldCharType="separate"/>
      </w:r>
      <w:r>
        <w:rPr>
          <w:rStyle w:val="137"/>
          <w:rFonts w:eastAsia="黑体"/>
        </w:rPr>
        <w:t>5.1 数据集划分与向量化</w:t>
      </w:r>
      <w:r>
        <w:rPr>
          <w:rFonts w:hint="eastAsia"/>
        </w:rPr>
        <w:tab/>
      </w:r>
      <w:r>
        <w:rPr>
          <w:rFonts w:hint="eastAsia"/>
        </w:rPr>
        <w:fldChar w:fldCharType="begin"/>
      </w:r>
      <w:r>
        <w:rPr>
          <w:rFonts w:hint="eastAsia"/>
        </w:rPr>
        <w:instrText xml:space="preserve"> </w:instrText>
      </w:r>
      <w:r>
        <w:instrText xml:space="preserve">PAGEREF _Toc231913078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14:paraId="28D5C8AE">
      <w:pPr>
        <w:pStyle w:val="29"/>
        <w:tabs>
          <w:tab w:val="right" w:leader="dot" w:pos="9062"/>
        </w:tabs>
        <w:ind w:left="480"/>
        <w:rPr>
          <w:rFonts w:hint="eastAsia" w:asciiTheme="minorHAnsi" w:hAnsiTheme="minorHAnsi" w:eastAsiaTheme="minorEastAsia"/>
          <w:kern w:val="2"/>
          <w:sz w:val="22"/>
          <w:szCs w:val="24"/>
          <w:lang w:eastAsia="zh-CN"/>
          <w14:ligatures w14:val="standardContextual"/>
        </w:rPr>
      </w:pPr>
      <w:r>
        <w:fldChar w:fldCharType="begin"/>
      </w:r>
      <w:r>
        <w:instrText xml:space="preserve"> HYPERLINK \l "_Toc231913079" </w:instrText>
      </w:r>
      <w:r>
        <w:fldChar w:fldCharType="separate"/>
      </w:r>
      <w:r>
        <w:rPr>
          <w:rStyle w:val="137"/>
          <w:rFonts w:eastAsia="黑体"/>
        </w:rPr>
        <w:t>5.2 模型评估结果</w:t>
      </w:r>
      <w:r>
        <w:rPr>
          <w:rFonts w:hint="eastAsia"/>
        </w:rPr>
        <w:tab/>
      </w:r>
      <w:r>
        <w:rPr>
          <w:rFonts w:hint="eastAsia"/>
        </w:rPr>
        <w:fldChar w:fldCharType="begin"/>
      </w:r>
      <w:r>
        <w:rPr>
          <w:rFonts w:hint="eastAsia"/>
        </w:rPr>
        <w:instrText xml:space="preserve"> </w:instrText>
      </w:r>
      <w:r>
        <w:instrText xml:space="preserve">PAGEREF _Toc231913079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2C8075F5">
      <w:pPr>
        <w:pStyle w:val="29"/>
        <w:tabs>
          <w:tab w:val="right" w:leader="dot" w:pos="9062"/>
        </w:tabs>
        <w:ind w:left="480"/>
        <w:rPr>
          <w:rFonts w:hint="eastAsia" w:asciiTheme="minorHAnsi" w:hAnsiTheme="minorHAnsi" w:eastAsiaTheme="minorEastAsia"/>
          <w:kern w:val="2"/>
          <w:sz w:val="22"/>
          <w:szCs w:val="24"/>
          <w:lang w:eastAsia="zh-CN"/>
          <w14:ligatures w14:val="standardContextual"/>
        </w:rPr>
      </w:pPr>
      <w:r>
        <w:fldChar w:fldCharType="begin"/>
      </w:r>
      <w:r>
        <w:instrText xml:space="preserve"> HYPERLINK \l "_Toc231913080" </w:instrText>
      </w:r>
      <w:r>
        <w:fldChar w:fldCharType="separate"/>
      </w:r>
      <w:r>
        <w:rPr>
          <w:rStyle w:val="137"/>
          <w:rFonts w:eastAsia="黑体"/>
        </w:rPr>
        <w:t>5.3 混淆矩阵与 ROC 分析</w:t>
      </w:r>
      <w:r>
        <w:rPr>
          <w:rFonts w:hint="eastAsia"/>
        </w:rPr>
        <w:tab/>
      </w:r>
      <w:r>
        <w:rPr>
          <w:rFonts w:hint="eastAsia"/>
        </w:rPr>
        <w:fldChar w:fldCharType="begin"/>
      </w:r>
      <w:r>
        <w:rPr>
          <w:rFonts w:hint="eastAsia"/>
        </w:rPr>
        <w:instrText xml:space="preserve"> </w:instrText>
      </w:r>
      <w:r>
        <w:instrText xml:space="preserve">PAGEREF _Toc231913080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14:paraId="5739FB10">
      <w:pPr>
        <w:pStyle w:val="29"/>
        <w:tabs>
          <w:tab w:val="right" w:leader="dot" w:pos="9062"/>
        </w:tabs>
        <w:ind w:left="480"/>
        <w:rPr>
          <w:rFonts w:hint="eastAsia" w:asciiTheme="minorHAnsi" w:hAnsiTheme="minorHAnsi" w:eastAsiaTheme="minorEastAsia"/>
          <w:kern w:val="2"/>
          <w:sz w:val="22"/>
          <w:szCs w:val="24"/>
          <w:lang w:eastAsia="zh-CN"/>
          <w14:ligatures w14:val="standardContextual"/>
        </w:rPr>
      </w:pPr>
      <w:r>
        <w:fldChar w:fldCharType="begin"/>
      </w:r>
      <w:r>
        <w:instrText xml:space="preserve"> HYPERLINK \l "_Toc231913081" </w:instrText>
      </w:r>
      <w:r>
        <w:fldChar w:fldCharType="separate"/>
      </w:r>
      <w:r>
        <w:rPr>
          <w:rStyle w:val="137"/>
          <w:rFonts w:eastAsia="黑体"/>
        </w:rPr>
        <w:t>5.4 结果讨论</w:t>
      </w:r>
      <w:r>
        <w:rPr>
          <w:rFonts w:hint="eastAsia"/>
        </w:rPr>
        <w:tab/>
      </w:r>
      <w:r>
        <w:rPr>
          <w:rFonts w:hint="eastAsia"/>
        </w:rPr>
        <w:fldChar w:fldCharType="begin"/>
      </w:r>
      <w:r>
        <w:rPr>
          <w:rFonts w:hint="eastAsia"/>
        </w:rPr>
        <w:instrText xml:space="preserve"> </w:instrText>
      </w:r>
      <w:r>
        <w:instrText xml:space="preserve">PAGEREF _Toc231913081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14:paraId="66618474">
      <w:pPr>
        <w:pStyle w:val="26"/>
        <w:tabs>
          <w:tab w:val="right" w:leader="dot" w:pos="9062"/>
        </w:tabs>
        <w:rPr>
          <w:rFonts w:hint="eastAsia" w:asciiTheme="minorHAnsi" w:hAnsiTheme="minorHAnsi" w:eastAsiaTheme="minorEastAsia"/>
          <w:kern w:val="2"/>
          <w:sz w:val="22"/>
          <w:szCs w:val="24"/>
          <w:lang w:eastAsia="zh-CN"/>
          <w14:ligatures w14:val="standardContextual"/>
        </w:rPr>
      </w:pPr>
      <w:r>
        <w:fldChar w:fldCharType="begin"/>
      </w:r>
      <w:r>
        <w:instrText xml:space="preserve"> HYPERLINK \l "_Toc231913082" </w:instrText>
      </w:r>
      <w:r>
        <w:fldChar w:fldCharType="separate"/>
      </w:r>
      <w:r>
        <w:rPr>
          <w:rStyle w:val="137"/>
          <w:rFonts w:eastAsia="黑体"/>
        </w:rPr>
        <w:t>6 文本聚类分析</w:t>
      </w:r>
      <w:r>
        <w:rPr>
          <w:rFonts w:hint="eastAsia"/>
        </w:rPr>
        <w:tab/>
      </w:r>
      <w:r>
        <w:rPr>
          <w:rFonts w:hint="eastAsia"/>
        </w:rPr>
        <w:fldChar w:fldCharType="begin"/>
      </w:r>
      <w:r>
        <w:rPr>
          <w:rFonts w:hint="eastAsia"/>
        </w:rPr>
        <w:instrText xml:space="preserve"> </w:instrText>
      </w:r>
      <w:r>
        <w:instrText xml:space="preserve">PAGEREF _Toc231913082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462348B5">
      <w:pPr>
        <w:pStyle w:val="26"/>
        <w:tabs>
          <w:tab w:val="right" w:leader="dot" w:pos="9062"/>
        </w:tabs>
        <w:rPr>
          <w:rFonts w:hint="eastAsia" w:asciiTheme="minorHAnsi" w:hAnsiTheme="minorHAnsi" w:eastAsiaTheme="minorEastAsia"/>
          <w:kern w:val="2"/>
          <w:sz w:val="22"/>
          <w:szCs w:val="24"/>
          <w:lang w:eastAsia="zh-CN"/>
          <w14:ligatures w14:val="standardContextual"/>
        </w:rPr>
      </w:pPr>
      <w:r>
        <w:fldChar w:fldCharType="begin"/>
      </w:r>
      <w:r>
        <w:instrText xml:space="preserve"> HYPERLINK \l "_Toc231913083" </w:instrText>
      </w:r>
      <w:r>
        <w:fldChar w:fldCharType="separate"/>
      </w:r>
      <w:r>
        <w:rPr>
          <w:rStyle w:val="137"/>
          <w:rFonts w:eastAsia="黑体"/>
        </w:rPr>
        <w:t>7 结论与展望</w:t>
      </w:r>
      <w:r>
        <w:rPr>
          <w:rFonts w:hint="eastAsia"/>
        </w:rPr>
        <w:tab/>
      </w:r>
      <w:r>
        <w:rPr>
          <w:rFonts w:hint="eastAsia"/>
        </w:rPr>
        <w:fldChar w:fldCharType="begin"/>
      </w:r>
      <w:r>
        <w:rPr>
          <w:rFonts w:hint="eastAsia"/>
        </w:rPr>
        <w:instrText xml:space="preserve"> </w:instrText>
      </w:r>
      <w:r>
        <w:instrText xml:space="preserve">PAGEREF _Toc231913083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52A9172D">
      <w:pPr>
        <w:pStyle w:val="29"/>
        <w:tabs>
          <w:tab w:val="right" w:leader="dot" w:pos="9062"/>
        </w:tabs>
        <w:ind w:left="480"/>
        <w:rPr>
          <w:rFonts w:hint="eastAsia" w:asciiTheme="minorHAnsi" w:hAnsiTheme="minorHAnsi" w:eastAsiaTheme="minorEastAsia"/>
          <w:kern w:val="2"/>
          <w:sz w:val="22"/>
          <w:szCs w:val="24"/>
          <w:lang w:eastAsia="zh-CN"/>
          <w14:ligatures w14:val="standardContextual"/>
        </w:rPr>
      </w:pPr>
      <w:r>
        <w:fldChar w:fldCharType="begin"/>
      </w:r>
      <w:r>
        <w:instrText xml:space="preserve"> HYPERLINK \l "_Toc231913084" </w:instrText>
      </w:r>
      <w:r>
        <w:fldChar w:fldCharType="separate"/>
      </w:r>
      <w:r>
        <w:rPr>
          <w:rStyle w:val="137"/>
          <w:rFonts w:eastAsia="黑体"/>
        </w:rPr>
        <w:t>7.1 主要结论</w:t>
      </w:r>
      <w:r>
        <w:rPr>
          <w:rFonts w:hint="eastAsia"/>
        </w:rPr>
        <w:tab/>
      </w:r>
      <w:r>
        <w:rPr>
          <w:rFonts w:hint="eastAsia"/>
        </w:rPr>
        <w:fldChar w:fldCharType="begin"/>
      </w:r>
      <w:r>
        <w:rPr>
          <w:rFonts w:hint="eastAsia"/>
        </w:rPr>
        <w:instrText xml:space="preserve"> </w:instrText>
      </w:r>
      <w:r>
        <w:instrText xml:space="preserve">PAGEREF _Toc231913084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3BEB07DE">
      <w:pPr>
        <w:pStyle w:val="29"/>
        <w:tabs>
          <w:tab w:val="right" w:leader="dot" w:pos="9062"/>
        </w:tabs>
        <w:ind w:left="480"/>
        <w:rPr>
          <w:rFonts w:hint="eastAsia" w:asciiTheme="minorHAnsi" w:hAnsiTheme="minorHAnsi" w:eastAsiaTheme="minorEastAsia"/>
          <w:kern w:val="2"/>
          <w:sz w:val="22"/>
          <w:szCs w:val="24"/>
          <w:lang w:eastAsia="zh-CN"/>
          <w14:ligatures w14:val="standardContextual"/>
        </w:rPr>
      </w:pPr>
      <w:r>
        <w:fldChar w:fldCharType="begin"/>
      </w:r>
      <w:r>
        <w:instrText xml:space="preserve"> HYPERLINK \l "_Toc231913085" </w:instrText>
      </w:r>
      <w:r>
        <w:fldChar w:fldCharType="separate"/>
      </w:r>
      <w:r>
        <w:rPr>
          <w:rStyle w:val="137"/>
          <w:rFonts w:eastAsia="黑体"/>
        </w:rPr>
        <w:t>7.2 应用价值与建议</w:t>
      </w:r>
      <w:r>
        <w:rPr>
          <w:rFonts w:hint="eastAsia"/>
        </w:rPr>
        <w:tab/>
      </w:r>
      <w:r>
        <w:rPr>
          <w:rFonts w:hint="eastAsia"/>
        </w:rPr>
        <w:fldChar w:fldCharType="begin"/>
      </w:r>
      <w:r>
        <w:rPr>
          <w:rFonts w:hint="eastAsia"/>
        </w:rPr>
        <w:instrText xml:space="preserve"> </w:instrText>
      </w:r>
      <w:r>
        <w:instrText xml:space="preserve">PAGEREF _Toc231913085 \h</w:instrText>
      </w:r>
      <w:r>
        <w:rPr>
          <w:rFonts w:hint="eastAsia"/>
        </w:rPr>
        <w:instrText xml:space="preserve"> </w:instrText>
      </w:r>
      <w:r>
        <w:rPr>
          <w:rFonts w:hint="eastAsia"/>
        </w:rPr>
        <w:fldChar w:fldCharType="separate"/>
      </w:r>
      <w:r>
        <w:t>13</w:t>
      </w:r>
      <w:r>
        <w:rPr>
          <w:rFonts w:hint="eastAsia"/>
        </w:rPr>
        <w:fldChar w:fldCharType="end"/>
      </w:r>
      <w:r>
        <w:rPr>
          <w:rFonts w:hint="eastAsia"/>
        </w:rPr>
        <w:fldChar w:fldCharType="end"/>
      </w:r>
    </w:p>
    <w:p w14:paraId="4299A66A">
      <w:pPr>
        <w:pStyle w:val="29"/>
        <w:tabs>
          <w:tab w:val="right" w:leader="dot" w:pos="9062"/>
        </w:tabs>
        <w:ind w:left="480"/>
        <w:rPr>
          <w:rFonts w:hint="eastAsia" w:asciiTheme="minorHAnsi" w:hAnsiTheme="minorHAnsi" w:eastAsiaTheme="minorEastAsia"/>
          <w:kern w:val="2"/>
          <w:sz w:val="22"/>
          <w:szCs w:val="24"/>
          <w:lang w:eastAsia="zh-CN"/>
          <w14:ligatures w14:val="standardContextual"/>
        </w:rPr>
      </w:pPr>
      <w:r>
        <w:fldChar w:fldCharType="begin"/>
      </w:r>
      <w:r>
        <w:instrText xml:space="preserve"> HYPERLINK \l "_Toc231913086" </w:instrText>
      </w:r>
      <w:r>
        <w:fldChar w:fldCharType="separate"/>
      </w:r>
      <w:r>
        <w:rPr>
          <w:rStyle w:val="137"/>
          <w:rFonts w:eastAsia="黑体"/>
        </w:rPr>
        <w:t>7.3 不足与展望</w:t>
      </w:r>
      <w:r>
        <w:rPr>
          <w:rFonts w:hint="eastAsia"/>
        </w:rPr>
        <w:tab/>
      </w:r>
      <w:r>
        <w:rPr>
          <w:rFonts w:hint="eastAsia"/>
        </w:rPr>
        <w:fldChar w:fldCharType="begin"/>
      </w:r>
      <w:r>
        <w:rPr>
          <w:rFonts w:hint="eastAsia"/>
        </w:rPr>
        <w:instrText xml:space="preserve"> </w:instrText>
      </w:r>
      <w:r>
        <w:instrText xml:space="preserve">PAGEREF _Toc231913086 \h</w:instrText>
      </w:r>
      <w:r>
        <w:rPr>
          <w:rFonts w:hint="eastAsia"/>
        </w:rPr>
        <w:instrText xml:space="preserve"> </w:instrText>
      </w:r>
      <w:r>
        <w:rPr>
          <w:rFonts w:hint="eastAsia"/>
        </w:rPr>
        <w:fldChar w:fldCharType="separate"/>
      </w:r>
      <w:r>
        <w:t>14</w:t>
      </w:r>
      <w:r>
        <w:rPr>
          <w:rFonts w:hint="eastAsia"/>
        </w:rPr>
        <w:fldChar w:fldCharType="end"/>
      </w:r>
      <w:r>
        <w:rPr>
          <w:rFonts w:hint="eastAsia"/>
        </w:rPr>
        <w:fldChar w:fldCharType="end"/>
      </w:r>
    </w:p>
    <w:p w14:paraId="1B921763">
      <w:pPr>
        <w:pStyle w:val="26"/>
        <w:tabs>
          <w:tab w:val="right" w:leader="dot" w:pos="9062"/>
        </w:tabs>
        <w:rPr>
          <w:rFonts w:hint="eastAsia" w:asciiTheme="minorHAnsi" w:hAnsiTheme="minorHAnsi" w:eastAsiaTheme="minorEastAsia"/>
          <w:kern w:val="2"/>
          <w:sz w:val="22"/>
          <w:szCs w:val="24"/>
          <w:lang w:eastAsia="zh-CN"/>
          <w14:ligatures w14:val="standardContextual"/>
        </w:rPr>
      </w:pPr>
      <w:r>
        <w:fldChar w:fldCharType="begin"/>
      </w:r>
      <w:r>
        <w:instrText xml:space="preserve"> HYPERLINK \l "_Toc231913087" </w:instrText>
      </w:r>
      <w:r>
        <w:fldChar w:fldCharType="separate"/>
      </w:r>
      <w:r>
        <w:rPr>
          <w:rStyle w:val="137"/>
          <w:rFonts w:eastAsia="黑体"/>
        </w:rPr>
        <w:t>参考文献</w:t>
      </w:r>
      <w:r>
        <w:rPr>
          <w:rFonts w:hint="eastAsia"/>
        </w:rPr>
        <w:tab/>
      </w:r>
      <w:r>
        <w:rPr>
          <w:rFonts w:hint="eastAsia"/>
        </w:rPr>
        <w:fldChar w:fldCharType="begin"/>
      </w:r>
      <w:r>
        <w:rPr>
          <w:rFonts w:hint="eastAsia"/>
        </w:rPr>
        <w:instrText xml:space="preserve"> </w:instrText>
      </w:r>
      <w:r>
        <w:instrText xml:space="preserve">PAGEREF _Toc231913087 \h</w:instrText>
      </w:r>
      <w:r>
        <w:rPr>
          <w:rFonts w:hint="eastAsia"/>
        </w:rPr>
        <w:instrText xml:space="preserve"> </w:instrText>
      </w:r>
      <w:r>
        <w:rPr>
          <w:rFonts w:hint="eastAsia"/>
        </w:rPr>
        <w:fldChar w:fldCharType="separate"/>
      </w:r>
      <w:r>
        <w:t>15</w:t>
      </w:r>
      <w:r>
        <w:rPr>
          <w:rFonts w:hint="eastAsia"/>
        </w:rPr>
        <w:fldChar w:fldCharType="end"/>
      </w:r>
      <w:r>
        <w:rPr>
          <w:rFonts w:hint="eastAsia"/>
        </w:rPr>
        <w:fldChar w:fldCharType="end"/>
      </w:r>
    </w:p>
    <w:p w14:paraId="4E97F380">
      <w:pPr>
        <w:pStyle w:val="26"/>
        <w:tabs>
          <w:tab w:val="right" w:leader="dot" w:pos="9062"/>
        </w:tabs>
        <w:rPr>
          <w:rFonts w:hint="eastAsia" w:asciiTheme="minorHAnsi" w:hAnsiTheme="minorHAnsi" w:eastAsiaTheme="minorEastAsia"/>
          <w:kern w:val="2"/>
          <w:sz w:val="22"/>
          <w:szCs w:val="24"/>
          <w:lang w:eastAsia="zh-CN"/>
          <w14:ligatures w14:val="standardContextual"/>
        </w:rPr>
      </w:pPr>
      <w:r>
        <w:fldChar w:fldCharType="begin"/>
      </w:r>
      <w:r>
        <w:instrText xml:space="preserve"> HYPERLINK \l "_Toc231913088" </w:instrText>
      </w:r>
      <w:r>
        <w:fldChar w:fldCharType="separate"/>
      </w:r>
      <w:r>
        <w:rPr>
          <w:rStyle w:val="137"/>
          <w:rFonts w:eastAsia="黑体"/>
        </w:rPr>
        <w:t>附录：核心程序代码</w:t>
      </w:r>
      <w:r>
        <w:rPr>
          <w:rFonts w:hint="eastAsia"/>
        </w:rPr>
        <w:tab/>
      </w:r>
      <w:r>
        <w:rPr>
          <w:rFonts w:hint="eastAsia"/>
        </w:rPr>
        <w:fldChar w:fldCharType="begin"/>
      </w:r>
      <w:r>
        <w:rPr>
          <w:rFonts w:hint="eastAsia"/>
        </w:rPr>
        <w:instrText xml:space="preserve"> </w:instrText>
      </w:r>
      <w:r>
        <w:instrText xml:space="preserve">PAGEREF _Toc231913088 \h</w:instrText>
      </w:r>
      <w:r>
        <w:rPr>
          <w:rFonts w:hint="eastAsia"/>
        </w:rPr>
        <w:instrText xml:space="preserve"> </w:instrText>
      </w:r>
      <w:r>
        <w:rPr>
          <w:rFonts w:hint="eastAsia"/>
        </w:rPr>
        <w:fldChar w:fldCharType="separate"/>
      </w:r>
      <w:r>
        <w:t>16</w:t>
      </w:r>
      <w:r>
        <w:rPr>
          <w:rFonts w:hint="eastAsia"/>
        </w:rPr>
        <w:fldChar w:fldCharType="end"/>
      </w:r>
      <w:r>
        <w:rPr>
          <w:rFonts w:hint="eastAsia"/>
        </w:rPr>
        <w:fldChar w:fldCharType="end"/>
      </w:r>
    </w:p>
    <w:p w14:paraId="51E89BFF">
      <w:r>
        <w:fldChar w:fldCharType="end"/>
      </w:r>
    </w:p>
    <w:p w14:paraId="68746A4B">
      <w:pPr>
        <w:pStyle w:val="3"/>
        <w:spacing w:before="160" w:after="80"/>
        <w:rPr>
          <w:rFonts w:ascii="Times New Roman" w:hAnsi="Times New Roman" w:eastAsia="黑体"/>
          <w:color w:val="000000"/>
          <w:sz w:val="30"/>
        </w:rPr>
        <w:sectPr>
          <w:pgSz w:w="12240" w:h="15840"/>
          <w:pgMar w:top="1440" w:right="1584" w:bottom="1440" w:left="1584" w:header="720" w:footer="720" w:gutter="0"/>
          <w:cols w:space="720" w:num="1"/>
          <w:docGrid w:linePitch="360" w:charSpace="0"/>
        </w:sectPr>
      </w:pPr>
      <w:bookmarkStart w:id="0" w:name="_Toc231913061"/>
    </w:p>
    <w:p w14:paraId="41616E61">
      <w:pPr>
        <w:pStyle w:val="3"/>
        <w:spacing w:before="160" w:after="80"/>
      </w:pPr>
      <w:r>
        <w:rPr>
          <w:rFonts w:ascii="Times New Roman" w:hAnsi="Times New Roman" w:eastAsia="黑体"/>
          <w:color w:val="000000"/>
          <w:sz w:val="30"/>
        </w:rPr>
        <w:t>1 绪论</w:t>
      </w:r>
      <w:bookmarkEnd w:id="0"/>
    </w:p>
    <w:p w14:paraId="51D4534F">
      <w:pPr>
        <w:pStyle w:val="4"/>
        <w:spacing w:before="160" w:after="80"/>
      </w:pPr>
      <w:bookmarkStart w:id="1" w:name="_Toc231913062"/>
      <w:r>
        <w:rPr>
          <w:rFonts w:ascii="Times New Roman" w:hAnsi="Times New Roman" w:eastAsia="黑体"/>
          <w:color w:val="000000"/>
        </w:rPr>
        <w:t>1.1 研究背景与意义</w:t>
      </w:r>
      <w:bookmarkEnd w:id="1"/>
    </w:p>
    <w:p w14:paraId="598CCFE5">
      <w:pPr>
        <w:spacing w:line="360" w:lineRule="auto"/>
        <w:ind w:firstLine="480"/>
      </w:pPr>
      <w:r>
        <w:t>近年来，我国数字经济规模持续扩大，移动互联网与智能手机高度普及，短信作为一种基础的通信方式，在身份验证、营销推广、金融通知等场景中被广泛使用。然而，伴随商业利益与不法分子的介入，垃圾短信和诈骗短信问题日益突出。这类短信往往以中奖通知、贷款推销、积分兑换、虚假链接等形式出现，轻则干扰用户的正常生活，重则诱导用户点击钓鱼链接、泄露个人信息，进而造成直接的经济损失。据相关部门统计，电信网络诈骗已成为发案率较高的犯罪类型之一，其中相当一部分以短信为入口，对消费者的财产安全与金融信息安全构成严重威胁。</w:t>
      </w:r>
    </w:p>
    <w:p w14:paraId="0A106800">
      <w:pPr>
        <w:spacing w:line="360" w:lineRule="auto"/>
        <w:ind w:firstLine="480"/>
      </w:pPr>
      <w:r>
        <w:t>在此背景下，如何借助大数据与人工智能技术实现对营销诈骗类短信的自动识别和拦截，具有重要的现实意义。传统的关键词过滤方法依赖人工维护规则库，难以应对不断变化的短信内容；而基于机器学习的文本分类方法能够从海量历史数据中自动学习垃圾短信的语言特征，具有更强的适应性和泛化能力。从大数据经济学的视角看，短信文本是一种典型的非结构化经济文本信息，将其测度为结构化数据并进行建模分析，既是文本挖掘技术的应用，也是数字经济治理的重要手段。因此，本文的研究对于保障消费者权益、维护金融信息安全、提升数字经济治理水平都具有积极意义。</w:t>
      </w:r>
    </w:p>
    <w:p w14:paraId="32727961">
      <w:pPr>
        <w:spacing w:line="360" w:lineRule="auto"/>
        <w:ind w:firstLine="480"/>
      </w:pPr>
      <w:r>
        <w:t>进一步看，短信、评论、新闻、公告等文本数据是数字经济中体量巨大且持续增长的信息资源，其中蕴含着用户偏好、市场情绪和潜在风险等丰富信息。大数据经济学强调从这些非结构化数据中提取可量化的经济信号，并将其纳入实证分析框架。本文对短信文本的识别研究，正是这一思想在金融信息安全领域的具体应用：通过把短信文本测度为结构化特征，不仅能够实现自动分类，还能够揭示垃圾短信的语言规律，为监管与平台治理提供数据支撑，体现了文本大数据分析的经济价值。</w:t>
      </w:r>
    </w:p>
    <w:p w14:paraId="6CA74C9C">
      <w:pPr>
        <w:pStyle w:val="4"/>
        <w:spacing w:before="160" w:after="80"/>
      </w:pPr>
      <w:bookmarkStart w:id="2" w:name="_Toc231913063"/>
      <w:r>
        <w:rPr>
          <w:rFonts w:ascii="Times New Roman" w:hAnsi="Times New Roman" w:eastAsia="黑体"/>
          <w:color w:val="000000"/>
        </w:rPr>
        <w:t>1.2 国内外研究现状</w:t>
      </w:r>
      <w:bookmarkEnd w:id="2"/>
    </w:p>
    <w:p w14:paraId="6932FCB9">
      <w:pPr>
        <w:spacing w:line="360" w:lineRule="auto"/>
        <w:ind w:firstLine="480"/>
      </w:pPr>
      <w:r>
        <w:t>垃圾短信与垃圾邮件的自动识别一直是文本分类领域的研究热点。早期研究多采用基于规则和黑名单的过滤方法，通过匹配敏感词和发送号码进行拦截，方法简单但误判率高、维护成本大。随着机器学习的兴起，研究者开始将贝叶斯分类、支持向量机、决策树等算法应用于文本过滤。其中朴素贝叶斯因其实现简单、训练高效，在垃圾邮件过滤中取得了广泛应用，并成为经典基准方法。</w:t>
      </w:r>
    </w:p>
    <w:p w14:paraId="64162F61">
      <w:pPr>
        <w:spacing w:line="360" w:lineRule="auto"/>
        <w:ind w:firstLine="480"/>
      </w:pPr>
      <w:r>
        <w:t>在特征表示方面，词袋模型和 TF-IDF 是文本挖掘中最常用的方法，能够在不依赖复杂语义分析的情况下较好地刻画文本的词汇分布特征。近年来，随着深度学习的发展，循环神经网络、卷积神经网络以及预训练语言模型也被引入文本分类任务，在大规模数据上取得了更优的效果。但深度学习方法对数据量和算力要求较高，在中小规模数据集和注重可解释性的场景中，传统机器学习方法依然具有实用价值。综合来看，结合有效的特征工程与经典机器学习算法，仍然是垃圾短信识别中兼顾效果与效率的可行方案，这也是本文采用的总体技术路线。</w:t>
      </w:r>
    </w:p>
    <w:p w14:paraId="422484D7">
      <w:pPr>
        <w:pStyle w:val="4"/>
        <w:spacing w:before="160" w:after="80"/>
      </w:pPr>
      <w:bookmarkStart w:id="3" w:name="_Toc231913064"/>
      <w:r>
        <w:rPr>
          <w:rFonts w:ascii="Times New Roman" w:hAnsi="Times New Roman" w:eastAsia="黑体"/>
          <w:color w:val="000000"/>
        </w:rPr>
        <w:t>1.3 研究内容与方法</w:t>
      </w:r>
      <w:bookmarkEnd w:id="3"/>
    </w:p>
    <w:p w14:paraId="0E08F577">
      <w:pPr>
        <w:spacing w:line="360" w:lineRule="auto"/>
        <w:ind w:firstLine="480"/>
      </w:pPr>
      <w:r>
        <w:t>本文围绕金融营销与诈骗短信的自动识别展开研究，主要内容包括：第一，对短信文本进行清洗，并构造字符数、词数、数字个数、货币符号、感叹号数量、大写字母比例等结构化特征，实现非结构化文本到结构化数据的测度；第二，运用 TF-IDF 方法对文本进行向量化表示；第三，构建朴素贝叶斯、逻辑回归和随机森林三种机器学习分类模型，并在划分的训练组与试验组上进行训练与评价；第四，运用 KMeans 聚类对短信进行无监督分析，探讨文本的自然分组结构；第五，输出结构化的识别结果数据，并据此提出相应的治理建议。</w:t>
      </w:r>
    </w:p>
    <w:p w14:paraId="08BD830B">
      <w:pPr>
        <w:pStyle w:val="4"/>
        <w:spacing w:before="160" w:after="80"/>
      </w:pPr>
      <w:bookmarkStart w:id="4" w:name="_Toc231913065"/>
      <w:r>
        <w:rPr>
          <w:rFonts w:ascii="Times New Roman" w:hAnsi="Times New Roman" w:eastAsia="黑体"/>
          <w:color w:val="000000"/>
        </w:rPr>
        <w:t>1.4 研究创新点</w:t>
      </w:r>
      <w:bookmarkEnd w:id="4"/>
    </w:p>
    <w:p w14:paraId="6958E1EF">
      <w:pPr>
        <w:spacing w:line="360" w:lineRule="auto"/>
        <w:ind w:firstLine="480"/>
      </w:pPr>
      <w:r>
        <w:t>本文的特色主要体现在两个方面：一是将短信文本同时从“统计特征”和“词汇特征”两个角度进行测度，既构造了可解释的人工统计特征，又利用 TF-IDF 捕捉词汇信息，使模型具备较好的判别能力和可解释性；二是将有监督分类与无监督聚类相结合，从不同角度验证短信文本的可分性，使分析更加全面。</w:t>
      </w:r>
    </w:p>
    <w:p w14:paraId="11E07CB9">
      <w:pPr>
        <w:pStyle w:val="3"/>
        <w:spacing w:before="160" w:after="80"/>
      </w:pPr>
      <w:bookmarkStart w:id="5" w:name="_Toc231913066"/>
      <w:r>
        <w:rPr>
          <w:rFonts w:ascii="Times New Roman" w:hAnsi="Times New Roman" w:eastAsia="黑体"/>
          <w:color w:val="000000"/>
          <w:sz w:val="30"/>
        </w:rPr>
        <w:t>2 相关理论与方法</w:t>
      </w:r>
      <w:bookmarkEnd w:id="5"/>
    </w:p>
    <w:p w14:paraId="6C1D7216">
      <w:pPr>
        <w:pStyle w:val="4"/>
        <w:spacing w:before="160" w:after="80"/>
      </w:pPr>
      <w:bookmarkStart w:id="6" w:name="_Toc231913067"/>
      <w:r>
        <w:rPr>
          <w:rFonts w:ascii="Times New Roman" w:hAnsi="Times New Roman" w:eastAsia="黑体"/>
          <w:color w:val="000000"/>
        </w:rPr>
        <w:t>2.1 文本挖掘与自然语言处理</w:t>
      </w:r>
      <w:bookmarkEnd w:id="6"/>
    </w:p>
    <w:p w14:paraId="40AEAEA1">
      <w:pPr>
        <w:spacing w:line="360" w:lineRule="auto"/>
        <w:ind w:firstLine="480"/>
      </w:pPr>
      <w:r>
        <w:t>文本挖掘是指从非结构化的文本数据中抽取有价值信息和知识的过程，是数据挖掘的重要分支。自然语言处理则研究如何让计算机理解和处理人类语言，二者在垃圾短信识别中相互配合。其基本流程通常包括文本预处理、特征表示、模型训练和结果评价。文本预处理一般包含大小写转换、去除标点和数字、去除停用词、分词等步骤，目的是降低噪声、统一文本格式，为后续的特征提取奠定基础。</w:t>
      </w:r>
    </w:p>
    <w:p w14:paraId="086E1B0D">
      <w:pPr>
        <w:pStyle w:val="4"/>
        <w:spacing w:before="160" w:after="80"/>
      </w:pPr>
      <w:bookmarkStart w:id="7" w:name="_Toc231913068"/>
      <w:r>
        <w:rPr>
          <w:rFonts w:ascii="Times New Roman" w:hAnsi="Times New Roman" w:eastAsia="黑体"/>
          <w:color w:val="000000"/>
        </w:rPr>
        <w:t>2.2 TF-IDF 文本向量化</w:t>
      </w:r>
      <w:bookmarkEnd w:id="7"/>
    </w:p>
    <w:p w14:paraId="03107CEC">
      <w:pPr>
        <w:spacing w:line="360" w:lineRule="auto"/>
        <w:ind w:firstLine="480"/>
      </w:pPr>
      <w:r>
        <w:t>TF-IDF（词频-逆文档频率）是一种衡量词语重要性的经典加权方法。词频（TF）反映一个词在某条文本中出现的频繁程度，逆文档频率（IDF）则衡量该词在整个语料中的稀有程度。一个词在某条短信中出现得越多，同时在全部短信中出现得越少，其 TF-IDF 权重就越高，越能代表该条短信的特点。通过 TF-IDF，可以将每条短信表示为一个高维稀疏向量，从而把文本转化为机器学习算法可以处理的数值特征。本文在向量化时保留高频的一元词和二元词组合，并去除英文停用词，以兼顾特征的表达能力与维度的可控性。</w:t>
      </w:r>
    </w:p>
    <w:p w14:paraId="2A9509E1">
      <w:pPr>
        <w:pStyle w:val="4"/>
        <w:spacing w:before="160" w:after="80"/>
      </w:pPr>
      <w:bookmarkStart w:id="8" w:name="_Toc231913069"/>
      <w:r>
        <w:rPr>
          <w:rFonts w:ascii="Times New Roman" w:hAnsi="Times New Roman" w:eastAsia="黑体"/>
          <w:color w:val="000000"/>
        </w:rPr>
        <w:t>2.3 机器学习分类算法</w:t>
      </w:r>
      <w:bookmarkEnd w:id="8"/>
    </w:p>
    <w:p w14:paraId="32A8D3A9">
      <w:pPr>
        <w:spacing w:line="360" w:lineRule="auto"/>
        <w:ind w:firstLine="480"/>
      </w:pPr>
      <w:r>
        <w:t>朴素贝叶斯是一种基于贝叶斯定理和特征条件独立假设的概率分类方法。尽管其独立性假设在实际中并不严格成立，但在文本分类任务中往往表现良好，且训练和预测速度快，适合作为基准模型。</w:t>
      </w:r>
    </w:p>
    <w:p w14:paraId="11CCB97D">
      <w:pPr>
        <w:spacing w:line="360" w:lineRule="auto"/>
        <w:ind w:firstLine="480"/>
      </w:pPr>
      <w:r>
        <w:t>逻辑回归是一种广义线性模型，通过 Sigmoid 函数将特征的线性组合映射为类别概率。它能够输出样本属于某一类别的概率，便于进行阈值调整和风险排序，且模型系数具有一定的可解释性，在文本分类中应用广泛。</w:t>
      </w:r>
    </w:p>
    <w:p w14:paraId="75F4A1A3">
      <w:pPr>
        <w:spacing w:line="360" w:lineRule="auto"/>
        <w:ind w:firstLine="480"/>
      </w:pPr>
      <w:r>
        <w:t>随机森林是一种基于决策树的集成学习方法，通过自助采样构建多棵决策树，并对各树的预测结果进行投票，从而降低单棵决策树的过拟合风险、提升模型的稳定性和泛化能力。它对高维特征和噪声具有较强的鲁棒性，并能给出特征重要性。</w:t>
      </w:r>
    </w:p>
    <w:p w14:paraId="44E9D104">
      <w:pPr>
        <w:pStyle w:val="4"/>
        <w:spacing w:before="160" w:after="80"/>
      </w:pPr>
      <w:bookmarkStart w:id="9" w:name="_Toc231913070"/>
      <w:r>
        <w:rPr>
          <w:rFonts w:ascii="Times New Roman" w:hAnsi="Times New Roman" w:eastAsia="黑体"/>
          <w:color w:val="000000"/>
        </w:rPr>
        <w:t>2.4 KMeans 聚类</w:t>
      </w:r>
      <w:bookmarkEnd w:id="9"/>
    </w:p>
    <w:p w14:paraId="59046862">
      <w:pPr>
        <w:spacing w:line="360" w:lineRule="auto"/>
        <w:ind w:firstLine="480"/>
      </w:pPr>
      <w:r>
        <w:t>KMeans 是一种常用的无监督聚类算法，其基本思想是将样本划分为 K 个簇，使每个样本到所属簇中心的距离之和最小。算法通过反复迭代地分配样本与更新簇中心来求解。本文使用 KMeans 在不使用标签的情况下对短信进行聚类，以考察短信文本是否具有自然的分组结构，并与真实标签进行对比。</w:t>
      </w:r>
    </w:p>
    <w:p w14:paraId="192560F4">
      <w:pPr>
        <w:spacing w:line="360" w:lineRule="auto"/>
        <w:ind w:firstLine="480"/>
      </w:pPr>
      <w:r>
        <w:t>需要说明的是，本文之所以选择上述传统机器学习算法而非深度学习模型，主要基于三方面考虑：其一，本研究的数据规模属于中等量级，传统方法即可获得较好效果，不必引入对算力和数据量要求更高的深度模型；其二，朴素贝叶斯、逻辑回归和随机森林都具有较好的可解释性，便于分析哪些特征对识别结果起关键作用，符合经济类研究注重机理解释的特点；其三，这些方法训练速度快、易于部署，更贴近实际业务中对实时性和可维护性的要求。</w:t>
      </w:r>
    </w:p>
    <w:p w14:paraId="4A0532F4">
      <w:pPr>
        <w:pStyle w:val="4"/>
        <w:spacing w:before="160" w:after="80"/>
      </w:pPr>
      <w:bookmarkStart w:id="10" w:name="_Toc231913071"/>
      <w:r>
        <w:rPr>
          <w:rFonts w:ascii="Times New Roman" w:hAnsi="Times New Roman" w:eastAsia="黑体"/>
          <w:color w:val="000000"/>
        </w:rPr>
        <w:t>2.5 模型评价指标</w:t>
      </w:r>
      <w:bookmarkEnd w:id="10"/>
    </w:p>
    <w:p w14:paraId="44808AF7">
      <w:pPr>
        <w:spacing w:line="360" w:lineRule="auto"/>
        <w:ind w:firstLine="480"/>
      </w:pPr>
      <w:r>
        <w:t>由于正常短信与垃圾短信的数量存在不平衡，单一的准确率难以全面反映模型性能。本文采用准确率、精确率、召回率、F1 值和 AUC 五个指标进行综合评价。精确率衡量被判为垃圾短信中真正为垃圾短信的比例，召回率衡量真实垃圾短信被正确识别出的比例，F1 值是二者的调和平均，AUC 则衡量模型在不同阈值下的整体判别能力。在垃圾短信识别中，既要尽量识别出垃圾短信（高召回），又要避免误伤正常短信（高精确），因此需要在多个指标之间综合权衡。</w:t>
      </w:r>
    </w:p>
    <w:p w14:paraId="125FF4C8">
      <w:pPr>
        <w:spacing w:line="360" w:lineRule="auto"/>
        <w:ind w:firstLine="480"/>
      </w:pPr>
      <w:r>
        <w:t>需要特别指出的是，在垃圾短信治理的实际场景中，误判正常短信与漏判垃圾短信带来的代价并不相同。误伤正常短信可能导致用户错过重要通知，影响用户体验；而漏判垃圾短信则会让骚扰和诈骗信息继续到达用户，带来潜在的经济损失。因此，在评价模型时不能仅看单一指标，而应结合具体的业务目标，在精确率与召回率之间寻找合适的平衡点，必要时还可以通过调整分类阈值来满足不同的治理需求。</w:t>
      </w:r>
    </w:p>
    <w:p w14:paraId="063E6856">
      <w:pPr>
        <w:pStyle w:val="3"/>
        <w:spacing w:before="160" w:after="80"/>
      </w:pPr>
      <w:bookmarkStart w:id="11" w:name="_Toc231913072"/>
      <w:r>
        <w:rPr>
          <w:rFonts w:ascii="Times New Roman" w:hAnsi="Times New Roman" w:eastAsia="黑体"/>
          <w:color w:val="000000"/>
          <w:sz w:val="30"/>
        </w:rPr>
        <w:t>3 数据来源与预处理</w:t>
      </w:r>
      <w:bookmarkEnd w:id="11"/>
    </w:p>
    <w:p w14:paraId="23357041">
      <w:pPr>
        <w:pStyle w:val="4"/>
        <w:spacing w:before="160" w:after="80"/>
      </w:pPr>
      <w:bookmarkStart w:id="12" w:name="_Toc231913073"/>
      <w:r>
        <w:rPr>
          <w:rFonts w:ascii="Times New Roman" w:hAnsi="Times New Roman" w:eastAsia="黑体"/>
          <w:color w:val="000000"/>
        </w:rPr>
        <w:t>3.1 数据来源</w:t>
      </w:r>
      <w:bookmarkEnd w:id="12"/>
    </w:p>
    <w:p w14:paraId="54202C41">
      <w:pPr>
        <w:spacing w:line="360" w:lineRule="auto"/>
        <w:ind w:firstLine="480"/>
      </w:pPr>
      <w:r>
        <w:t>本文使用的数据来源于 UCI 机器学习数据库公开的 SMS Spam Collection 数据集。该数据集共收集了5574 条真实的英文短信，每条短信带有人工标注的类别标签：ham 表示正常短信，spam 表示垃圾短信（多为营销、中奖、贷款等内容）。其中正常短信 4827 条，垃圾短信 747 条，垃圾短信约占 13.4%，数据存在一定的类别不平衡。该数据集被广泛用于文本分类研究，具有较好的代表性和公开性。原始数据以制表符分隔的文本文件保存在本地 data 目录下。</w:t>
      </w:r>
    </w:p>
    <w:p w14:paraId="714E8DC1">
      <w:pPr>
        <w:spacing w:line="360" w:lineRule="auto"/>
        <w:ind w:firstLine="480"/>
      </w:pPr>
      <w:r>
        <w:t>选择该数据集主要有两点考虑：一方面，它来源于真实的短信记录，内容涵盖中奖、贷款、促销等典型的营销诈骗话术，能够较好地代表现实中的垃圾短信特征；另一方面，数据已经过人工标注且公开可得，便于复现与对比，符合实证研究对数据可靠性和可重复性的要求。虽然该数据集为英文短信，但其所反映的垃圾短信在文本形式和用词模式上的规律具有一定的普遍性，所采用的分析方法同样适用于中文短信场景。</w:t>
      </w:r>
    </w:p>
    <w:p w14:paraId="6DA124A4">
      <w:pPr>
        <w:pStyle w:val="4"/>
        <w:spacing w:before="160" w:after="80"/>
      </w:pPr>
      <w:bookmarkStart w:id="13" w:name="_Toc231913074"/>
      <w:r>
        <w:rPr>
          <w:rFonts w:ascii="Times New Roman" w:hAnsi="Times New Roman" w:eastAsia="黑体"/>
          <w:color w:val="000000"/>
        </w:rPr>
        <w:t>3.2 文本清洗</w:t>
      </w:r>
      <w:bookmarkEnd w:id="13"/>
    </w:p>
    <w:p w14:paraId="5A078769">
      <w:pPr>
        <w:spacing w:line="360" w:lineRule="auto"/>
        <w:ind w:firstLine="480"/>
      </w:pPr>
      <w:r>
        <w:t>为降低噪声，本文对短信文本进行了清洗，主要包括：将所有字母统一转换为小写，去除标点符号、数字等非字母字符，并将多个连续空格合并为一个空格。清洗后的文本用于词频统计和 TF-IDF 向量化。需要说明的是，数字、货币符号等信息虽然在清洗中被去除，但它们对识别垃圾短信很有价值，因此在特征工程阶段被单独保留为统计特征。</w:t>
      </w:r>
    </w:p>
    <w:p w14:paraId="6DE2AD45">
      <w:pPr>
        <w:pStyle w:val="4"/>
        <w:spacing w:before="160" w:after="80"/>
      </w:pPr>
      <w:bookmarkStart w:id="14" w:name="_Toc231913075"/>
      <w:r>
        <w:rPr>
          <w:rFonts w:ascii="Times New Roman" w:hAnsi="Times New Roman" w:eastAsia="黑体"/>
          <w:color w:val="000000"/>
        </w:rPr>
        <w:t>3.3 特征工程</w:t>
      </w:r>
      <w:bookmarkEnd w:id="14"/>
    </w:p>
    <w:p w14:paraId="2C1E2003">
      <w:pPr>
        <w:spacing w:line="360" w:lineRule="auto"/>
        <w:ind w:firstLine="480"/>
      </w:pPr>
      <w:r>
        <w:t>在文本测度方面，本文从每条短信中提取了若干结构化统计特征，包括：字符数、词数、数字个数、是否包含货币符号、感叹号数量以及大写字母比例。这些特征从文本的形式层面刻画了短信的特点，与 TF-IDF 词汇特征形成互补。通过特征工程，原本非结构化的短信文本被测度为一组可量化、可分析的结构化数据，为后续的统计分析和机器学习建模提供了基础。</w:t>
      </w:r>
    </w:p>
    <w:p w14:paraId="1ABED4F4">
      <w:pPr>
        <w:spacing w:line="360" w:lineRule="auto"/>
        <w:ind w:firstLine="480"/>
      </w:pPr>
      <w:r>
        <w:t>之所以选取上述统计特征，是基于对垃圾短信常见形式的观察：营销诈骗短信为了传递促销信息、联系方式和链接，往往篇幅更长、包含更多数字（如电话号码、金额、验证码），并频繁使用货币符号和感叹号以吸引注意，部分短信还会大量使用大写字母进行强调。因此，文本长度、数字个数、货币符号、感叹号数量和大写比例等特征能够从形式层面有效区分两类短信，与基于内容的 TF-IDF 特征互为补充，共同构成了本文文本测度的特征体系。</w:t>
      </w:r>
    </w:p>
    <w:p w14:paraId="25FC6185">
      <w:pPr>
        <w:pStyle w:val="3"/>
        <w:spacing w:before="160" w:after="80"/>
      </w:pPr>
      <w:bookmarkStart w:id="15" w:name="_Toc231913076"/>
      <w:r>
        <w:rPr>
          <w:rFonts w:ascii="Times New Roman" w:hAnsi="Times New Roman" w:eastAsia="黑体"/>
          <w:color w:val="000000"/>
          <w:sz w:val="30"/>
        </w:rPr>
        <w:t>4 数据探索性分析</w:t>
      </w:r>
      <w:bookmarkEnd w:id="15"/>
    </w:p>
    <w:p w14:paraId="5E35ECBA">
      <w:pPr>
        <w:spacing w:line="360" w:lineRule="auto"/>
        <w:ind w:firstLine="480"/>
      </w:pPr>
      <w:r>
        <w:t>在建模之前，本文先对数据进行探索性分析，以直观了解两类短信的差异。图 1 给出了短信类别的分布情况，可以看到正常短信数量远多于垃圾短信，类别不平衡较为明显，这也提示在模型评价时需要重点关注召回率与 F1 值等指标。</w:t>
      </w:r>
    </w:p>
    <w:p w14:paraId="55C78B5D">
      <w:pPr>
        <w:jc w:val="center"/>
      </w:pPr>
      <w:r>
        <w:drawing>
          <wp:inline distT="0" distB="0" distL="0" distR="0">
            <wp:extent cx="4937760" cy="39217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4937760" cy="3921954"/>
                    </a:xfrm>
                    <a:prstGeom prst="rect">
                      <a:avLst/>
                    </a:prstGeom>
                  </pic:spPr>
                </pic:pic>
              </a:graphicData>
            </a:graphic>
          </wp:inline>
        </w:drawing>
      </w:r>
    </w:p>
    <w:p w14:paraId="633A48EC">
      <w:pPr>
        <w:jc w:val="center"/>
      </w:pPr>
      <w:r>
        <w:rPr>
          <w:rFonts w:eastAsia="楷体"/>
          <w:sz w:val="21"/>
        </w:rPr>
        <w:t>图 1  短信类别分布</w:t>
      </w:r>
    </w:p>
    <w:p w14:paraId="4E0C7347">
      <w:pPr>
        <w:spacing w:line="360" w:lineRule="auto"/>
        <w:ind w:firstLine="480"/>
      </w:pPr>
      <w:r>
        <w:t>图 2 展示了两类短信的字符长度分布。可以发现，垃圾短信的长度普遍大于正常短信，这是因为垃圾短信往往包含较多的营销话术、链接和联系方式，而正常短信多为简短的日常交流。</w:t>
      </w:r>
    </w:p>
    <w:p w14:paraId="4EAF5A10">
      <w:pPr>
        <w:jc w:val="center"/>
      </w:pPr>
      <w:r>
        <w:drawing>
          <wp:inline distT="0" distB="0" distL="0" distR="0">
            <wp:extent cx="4937760" cy="27863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8"/>
                    <a:stretch>
                      <a:fillRect/>
                    </a:stretch>
                  </pic:blipFill>
                  <pic:spPr>
                    <a:xfrm>
                      <a:off x="0" y="0"/>
                      <a:ext cx="4937760" cy="2786444"/>
                    </a:xfrm>
                    <a:prstGeom prst="rect">
                      <a:avLst/>
                    </a:prstGeom>
                  </pic:spPr>
                </pic:pic>
              </a:graphicData>
            </a:graphic>
          </wp:inline>
        </w:drawing>
      </w:r>
    </w:p>
    <w:p w14:paraId="381EE789">
      <w:pPr>
        <w:jc w:val="center"/>
      </w:pPr>
      <w:r>
        <w:rPr>
          <w:rFonts w:eastAsia="楷体"/>
          <w:sz w:val="21"/>
        </w:rPr>
        <w:t>图 2  短信字符长度分布</w:t>
      </w:r>
    </w:p>
    <w:p w14:paraId="14A556CD">
      <w:pPr>
        <w:spacing w:line="360" w:lineRule="auto"/>
        <w:ind w:firstLine="480"/>
      </w:pPr>
      <w:r>
        <w:t>图 3 进一步对比了两类短信在结构化统计特征上的平均水平。统计显示，正常短信的平均字符数约为 71.5，垃圾短信约为 138.7；正常短信平均仅含 0.3 个数字，而垃圾短信平均含 15.8 个数字。垃圾短信在数字个数、货币符号和感叹号数量上均明显高于正常短信，说明这些特征对识别垃圾短信具有很强的判别价值。</w:t>
      </w:r>
    </w:p>
    <w:p w14:paraId="25FFBCC2">
      <w:pPr>
        <w:jc w:val="center"/>
      </w:pPr>
      <w:r>
        <w:drawing>
          <wp:inline distT="0" distB="0" distL="0" distR="0">
            <wp:extent cx="4937760" cy="24301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9"/>
                    <a:stretch>
                      <a:fillRect/>
                    </a:stretch>
                  </pic:blipFill>
                  <pic:spPr>
                    <a:xfrm>
                      <a:off x="0" y="0"/>
                      <a:ext cx="4937760" cy="2430353"/>
                    </a:xfrm>
                    <a:prstGeom prst="rect">
                      <a:avLst/>
                    </a:prstGeom>
                  </pic:spPr>
                </pic:pic>
              </a:graphicData>
            </a:graphic>
          </wp:inline>
        </w:drawing>
      </w:r>
    </w:p>
    <w:p w14:paraId="5EF9207D">
      <w:pPr>
        <w:jc w:val="center"/>
      </w:pPr>
      <w:r>
        <w:rPr>
          <w:rFonts w:eastAsia="楷体"/>
          <w:sz w:val="21"/>
        </w:rPr>
        <w:t>图 3  两类短信平均特征对比</w:t>
      </w:r>
    </w:p>
    <w:p w14:paraId="1660363A">
      <w:pPr>
        <w:spacing w:line="360" w:lineRule="auto"/>
        <w:ind w:firstLine="480"/>
      </w:pPr>
      <w:r>
        <w:t>图 4 给出了两类短信的高频词对比。可以看到，垃圾短信中 free、call、txt、claim、win 等营销诱导性词汇频繁出现，而正常短信中则以日常交流用语为主。这一结果直观地揭示了垃圾短信在用词上的鲜明特征，也为 TF-IDF 特征的有效性提供了佐证。</w:t>
      </w:r>
    </w:p>
    <w:p w14:paraId="040D083F">
      <w:pPr>
        <w:jc w:val="center"/>
      </w:pPr>
      <w:r>
        <w:drawing>
          <wp:inline distT="0" distB="0" distL="0" distR="0">
            <wp:extent cx="5669280" cy="25438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0"/>
                    <a:stretch>
                      <a:fillRect/>
                    </a:stretch>
                  </pic:blipFill>
                  <pic:spPr>
                    <a:xfrm>
                      <a:off x="0" y="0"/>
                      <a:ext cx="5669280" cy="2544152"/>
                    </a:xfrm>
                    <a:prstGeom prst="rect">
                      <a:avLst/>
                    </a:prstGeom>
                  </pic:spPr>
                </pic:pic>
              </a:graphicData>
            </a:graphic>
          </wp:inline>
        </w:drawing>
      </w:r>
    </w:p>
    <w:p w14:paraId="0301FCB5">
      <w:pPr>
        <w:jc w:val="center"/>
      </w:pPr>
      <w:r>
        <w:rPr>
          <w:rFonts w:eastAsia="楷体"/>
          <w:sz w:val="21"/>
        </w:rPr>
        <w:t>图 4  垃圾短信与正常短信高频词对比</w:t>
      </w:r>
    </w:p>
    <w:p w14:paraId="7E48587C">
      <w:pPr>
        <w:pStyle w:val="3"/>
        <w:spacing w:before="160" w:after="80"/>
      </w:pPr>
      <w:bookmarkStart w:id="16" w:name="_Toc231913077"/>
      <w:r>
        <w:rPr>
          <w:rFonts w:ascii="Times New Roman" w:hAnsi="Times New Roman" w:eastAsia="黑体"/>
          <w:color w:val="000000"/>
          <w:sz w:val="30"/>
        </w:rPr>
        <w:t>5 模型构建与实证结果</w:t>
      </w:r>
      <w:bookmarkEnd w:id="16"/>
    </w:p>
    <w:p w14:paraId="387777BF">
      <w:pPr>
        <w:spacing w:line="360" w:lineRule="auto"/>
        <w:ind w:firstLine="480"/>
      </w:pPr>
      <w:r>
        <w:t>在完成数据探索的基础上，本节进入模型构建与实证分析阶段。总体思路是：先将短信文本通过 TF-IDF 方法转化为数值特征，再划分训练组与试验组，分别训练多种机器学习模型并在统一的评价体系下进行比较，最后结合混淆矩阵和 ROC 曲线对模型的识别能力进行深入分析，以全面考察不同算法在垃圾短信识别任务中的表现差异。</w:t>
      </w:r>
    </w:p>
    <w:p w14:paraId="5A39BE1D">
      <w:pPr>
        <w:pStyle w:val="4"/>
        <w:spacing w:before="160" w:after="80"/>
      </w:pPr>
      <w:bookmarkStart w:id="17" w:name="_Toc231913078"/>
      <w:r>
        <w:rPr>
          <w:rFonts w:ascii="Times New Roman" w:hAnsi="Times New Roman" w:eastAsia="黑体"/>
          <w:color w:val="000000"/>
        </w:rPr>
        <w:t>5.1 数据集划分与向量化</w:t>
      </w:r>
      <w:bookmarkEnd w:id="17"/>
    </w:p>
    <w:p w14:paraId="743F55AB">
      <w:pPr>
        <w:spacing w:line="360" w:lineRule="auto"/>
        <w:ind w:firstLine="480"/>
      </w:pPr>
      <w:r>
        <w:t>本文采用 TF-IDF 方法将清洗后的短信文本转化为数值特征矩阵，保留高频的一元词与二元词组合共 3000 维特征。随后按照 7:3 的比例将数据划分为训练组和试验组，并在划分时按类别标签进行分层抽样，以保证两组中正常短信与垃圾短信的比例一致。模型在训练组上学习，在试验组上评价，从而客观反映模型对新样本的识别能力。</w:t>
      </w:r>
    </w:p>
    <w:p w14:paraId="3CC679FB">
      <w:pPr>
        <w:pStyle w:val="4"/>
        <w:spacing w:before="160" w:after="80"/>
      </w:pPr>
      <w:bookmarkStart w:id="18" w:name="_Toc231913079"/>
      <w:r>
        <w:rPr>
          <w:rFonts w:ascii="Times New Roman" w:hAnsi="Times New Roman" w:eastAsia="黑体"/>
          <w:color w:val="000000"/>
        </w:rPr>
        <w:t>5.2 模型评估结果</w:t>
      </w:r>
      <w:bookmarkEnd w:id="18"/>
    </w:p>
    <w:p w14:paraId="25426B93">
      <w:pPr>
        <w:spacing w:line="360" w:lineRule="auto"/>
        <w:ind w:firstLine="480"/>
      </w:pPr>
      <w:r>
        <w:t>三种机器学习模型在试验组上的评价结果如表 1 所示。</w:t>
      </w:r>
    </w:p>
    <w:p w14:paraId="0025B4A2">
      <w:pPr>
        <w:jc w:val="center"/>
      </w:pPr>
      <w:r>
        <w:rPr>
          <w:rFonts w:eastAsia="楷体"/>
          <w:sz w:val="21"/>
        </w:rPr>
        <w:t>表 1  三种模型评价指标对比</w:t>
      </w:r>
    </w:p>
    <w:tbl>
      <w:tblPr>
        <w:tblStyle w:val="34"/>
        <w:tblW w:w="0" w:type="auto"/>
        <w:jc w:val="center"/>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12"/>
        <w:gridCol w:w="1512"/>
        <w:gridCol w:w="1512"/>
        <w:gridCol w:w="1512"/>
        <w:gridCol w:w="1512"/>
        <w:gridCol w:w="1512"/>
      </w:tblGrid>
      <w:tr w14:paraId="167FE843">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12" w:type="dxa"/>
            <w:tcBorders>
              <w:bottom w:val="single" w:color="000000" w:sz="6" w:space="0"/>
            </w:tcBorders>
          </w:tcPr>
          <w:p w14:paraId="418F503E">
            <w:pPr>
              <w:jc w:val="center"/>
            </w:pPr>
            <w:r>
              <w:rPr>
                <w:rFonts w:eastAsia="黑体"/>
                <w:b/>
                <w:sz w:val="22"/>
              </w:rPr>
              <w:t>模型</w:t>
            </w:r>
          </w:p>
        </w:tc>
        <w:tc>
          <w:tcPr>
            <w:tcW w:w="1512" w:type="dxa"/>
            <w:tcBorders>
              <w:bottom w:val="single" w:color="000000" w:sz="6" w:space="0"/>
            </w:tcBorders>
          </w:tcPr>
          <w:p w14:paraId="32062681">
            <w:pPr>
              <w:jc w:val="center"/>
            </w:pPr>
            <w:r>
              <w:rPr>
                <w:rFonts w:eastAsia="黑体"/>
                <w:b/>
                <w:sz w:val="22"/>
              </w:rPr>
              <w:t>准确率</w:t>
            </w:r>
          </w:p>
        </w:tc>
        <w:tc>
          <w:tcPr>
            <w:tcW w:w="1512" w:type="dxa"/>
            <w:tcBorders>
              <w:bottom w:val="single" w:color="000000" w:sz="6" w:space="0"/>
            </w:tcBorders>
          </w:tcPr>
          <w:p w14:paraId="30FFEBC5">
            <w:pPr>
              <w:jc w:val="center"/>
            </w:pPr>
            <w:r>
              <w:rPr>
                <w:rFonts w:eastAsia="黑体"/>
                <w:b/>
                <w:sz w:val="22"/>
              </w:rPr>
              <w:t>精确率</w:t>
            </w:r>
          </w:p>
        </w:tc>
        <w:tc>
          <w:tcPr>
            <w:tcW w:w="1512" w:type="dxa"/>
            <w:tcBorders>
              <w:bottom w:val="single" w:color="000000" w:sz="6" w:space="0"/>
            </w:tcBorders>
          </w:tcPr>
          <w:p w14:paraId="6504B44A">
            <w:pPr>
              <w:jc w:val="center"/>
            </w:pPr>
            <w:r>
              <w:rPr>
                <w:rFonts w:eastAsia="黑体"/>
                <w:b/>
                <w:sz w:val="22"/>
              </w:rPr>
              <w:t>召回率</w:t>
            </w:r>
          </w:p>
        </w:tc>
        <w:tc>
          <w:tcPr>
            <w:tcW w:w="1512" w:type="dxa"/>
            <w:tcBorders>
              <w:bottom w:val="single" w:color="000000" w:sz="6" w:space="0"/>
            </w:tcBorders>
          </w:tcPr>
          <w:p w14:paraId="00855EEB">
            <w:pPr>
              <w:jc w:val="center"/>
            </w:pPr>
            <w:r>
              <w:rPr>
                <w:rFonts w:eastAsia="黑体"/>
                <w:b/>
                <w:sz w:val="22"/>
              </w:rPr>
              <w:t>F1</w:t>
            </w:r>
          </w:p>
        </w:tc>
        <w:tc>
          <w:tcPr>
            <w:tcW w:w="1512" w:type="dxa"/>
            <w:tcBorders>
              <w:bottom w:val="single" w:color="000000" w:sz="6" w:space="0"/>
            </w:tcBorders>
          </w:tcPr>
          <w:p w14:paraId="1796FD4B">
            <w:pPr>
              <w:jc w:val="center"/>
            </w:pPr>
            <w:r>
              <w:rPr>
                <w:rFonts w:eastAsia="黑体"/>
                <w:b/>
                <w:sz w:val="22"/>
              </w:rPr>
              <w:t>AUC</w:t>
            </w:r>
          </w:p>
        </w:tc>
      </w:tr>
      <w:tr w14:paraId="563FCF0E">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12" w:type="dxa"/>
          </w:tcPr>
          <w:p w14:paraId="43FE124B">
            <w:pPr>
              <w:jc w:val="center"/>
            </w:pPr>
            <w:r>
              <w:rPr>
                <w:sz w:val="22"/>
              </w:rPr>
              <w:t>朴素贝叶斯</w:t>
            </w:r>
          </w:p>
        </w:tc>
        <w:tc>
          <w:tcPr>
            <w:tcW w:w="1512" w:type="dxa"/>
          </w:tcPr>
          <w:p w14:paraId="05108F12">
            <w:pPr>
              <w:jc w:val="center"/>
            </w:pPr>
            <w:r>
              <w:rPr>
                <w:sz w:val="22"/>
              </w:rPr>
              <w:t>0.9785</w:t>
            </w:r>
          </w:p>
        </w:tc>
        <w:tc>
          <w:tcPr>
            <w:tcW w:w="1512" w:type="dxa"/>
          </w:tcPr>
          <w:p w14:paraId="674D49CD">
            <w:pPr>
              <w:jc w:val="center"/>
            </w:pPr>
            <w:r>
              <w:rPr>
                <w:sz w:val="22"/>
              </w:rPr>
              <w:t>0.9947</w:t>
            </w:r>
          </w:p>
        </w:tc>
        <w:tc>
          <w:tcPr>
            <w:tcW w:w="1512" w:type="dxa"/>
          </w:tcPr>
          <w:p w14:paraId="1B153A61">
            <w:pPr>
              <w:jc w:val="center"/>
            </w:pPr>
            <w:r>
              <w:rPr>
                <w:sz w:val="22"/>
              </w:rPr>
              <w:t>0.8438</w:t>
            </w:r>
          </w:p>
        </w:tc>
        <w:tc>
          <w:tcPr>
            <w:tcW w:w="1512" w:type="dxa"/>
          </w:tcPr>
          <w:p w14:paraId="186D6D36">
            <w:pPr>
              <w:jc w:val="center"/>
            </w:pPr>
            <w:r>
              <w:rPr>
                <w:sz w:val="22"/>
              </w:rPr>
              <w:t>0.9130</w:t>
            </w:r>
          </w:p>
        </w:tc>
        <w:tc>
          <w:tcPr>
            <w:tcW w:w="1512" w:type="dxa"/>
          </w:tcPr>
          <w:p w14:paraId="39037F84">
            <w:pPr>
              <w:jc w:val="center"/>
            </w:pPr>
            <w:r>
              <w:rPr>
                <w:sz w:val="22"/>
              </w:rPr>
              <w:t>0.9869</w:t>
            </w:r>
          </w:p>
        </w:tc>
      </w:tr>
      <w:tr w14:paraId="3215D1BA">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12" w:type="dxa"/>
          </w:tcPr>
          <w:p w14:paraId="68F73FB3">
            <w:pPr>
              <w:jc w:val="center"/>
            </w:pPr>
            <w:r>
              <w:rPr>
                <w:sz w:val="22"/>
              </w:rPr>
              <w:t>逻辑回归</w:t>
            </w:r>
          </w:p>
        </w:tc>
        <w:tc>
          <w:tcPr>
            <w:tcW w:w="1512" w:type="dxa"/>
          </w:tcPr>
          <w:p w14:paraId="70539A47">
            <w:pPr>
              <w:jc w:val="center"/>
            </w:pPr>
            <w:r>
              <w:rPr>
                <w:sz w:val="22"/>
              </w:rPr>
              <w:t>0.9701</w:t>
            </w:r>
          </w:p>
        </w:tc>
        <w:tc>
          <w:tcPr>
            <w:tcW w:w="1512" w:type="dxa"/>
          </w:tcPr>
          <w:p w14:paraId="52529758">
            <w:pPr>
              <w:jc w:val="center"/>
            </w:pPr>
            <w:r>
              <w:rPr>
                <w:sz w:val="22"/>
              </w:rPr>
              <w:t>0.9888</w:t>
            </w:r>
          </w:p>
        </w:tc>
        <w:tc>
          <w:tcPr>
            <w:tcW w:w="1512" w:type="dxa"/>
          </w:tcPr>
          <w:p w14:paraId="4584E70E">
            <w:pPr>
              <w:jc w:val="center"/>
            </w:pPr>
            <w:r>
              <w:rPr>
                <w:sz w:val="22"/>
              </w:rPr>
              <w:t>0.7857</w:t>
            </w:r>
          </w:p>
        </w:tc>
        <w:tc>
          <w:tcPr>
            <w:tcW w:w="1512" w:type="dxa"/>
          </w:tcPr>
          <w:p w14:paraId="16A0E6FE">
            <w:pPr>
              <w:jc w:val="center"/>
            </w:pPr>
            <w:r>
              <w:rPr>
                <w:sz w:val="22"/>
              </w:rPr>
              <w:t>0.8756</w:t>
            </w:r>
          </w:p>
        </w:tc>
        <w:tc>
          <w:tcPr>
            <w:tcW w:w="1512" w:type="dxa"/>
          </w:tcPr>
          <w:p w14:paraId="35CA6F1F">
            <w:pPr>
              <w:jc w:val="center"/>
            </w:pPr>
            <w:r>
              <w:rPr>
                <w:sz w:val="22"/>
              </w:rPr>
              <w:t>0.9863</w:t>
            </w:r>
          </w:p>
        </w:tc>
      </w:tr>
      <w:tr w14:paraId="7144EECB">
        <w:tblPrEx>
          <w:tblBorders>
            <w:top w:val="single" w:color="000000" w:sz="12" w:space="0"/>
            <w:left w:val="none" w:color="auto" w:sz="0" w:space="0"/>
            <w:bottom w:val="single" w:color="000000" w:sz="12"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512" w:type="dxa"/>
          </w:tcPr>
          <w:p w14:paraId="0A1BA1C4">
            <w:pPr>
              <w:jc w:val="center"/>
            </w:pPr>
            <w:r>
              <w:rPr>
                <w:sz w:val="22"/>
              </w:rPr>
              <w:t>随机森林</w:t>
            </w:r>
          </w:p>
        </w:tc>
        <w:tc>
          <w:tcPr>
            <w:tcW w:w="1512" w:type="dxa"/>
          </w:tcPr>
          <w:p w14:paraId="6119A3D5">
            <w:pPr>
              <w:jc w:val="center"/>
            </w:pPr>
            <w:r>
              <w:rPr>
                <w:sz w:val="22"/>
              </w:rPr>
              <w:t>0.9827</w:t>
            </w:r>
          </w:p>
        </w:tc>
        <w:tc>
          <w:tcPr>
            <w:tcW w:w="1512" w:type="dxa"/>
          </w:tcPr>
          <w:p w14:paraId="2FAF1518">
            <w:pPr>
              <w:jc w:val="center"/>
            </w:pPr>
            <w:r>
              <w:rPr>
                <w:sz w:val="22"/>
              </w:rPr>
              <w:t>1.0000</w:t>
            </w:r>
          </w:p>
        </w:tc>
        <w:tc>
          <w:tcPr>
            <w:tcW w:w="1512" w:type="dxa"/>
          </w:tcPr>
          <w:p w14:paraId="6AC91714">
            <w:pPr>
              <w:jc w:val="center"/>
            </w:pPr>
            <w:r>
              <w:rPr>
                <w:sz w:val="22"/>
              </w:rPr>
              <w:t>0.8705</w:t>
            </w:r>
          </w:p>
        </w:tc>
        <w:tc>
          <w:tcPr>
            <w:tcW w:w="1512" w:type="dxa"/>
          </w:tcPr>
          <w:p w14:paraId="3F87408B">
            <w:pPr>
              <w:jc w:val="center"/>
            </w:pPr>
            <w:r>
              <w:rPr>
                <w:sz w:val="22"/>
              </w:rPr>
              <w:t>0.9308</w:t>
            </w:r>
          </w:p>
        </w:tc>
        <w:tc>
          <w:tcPr>
            <w:tcW w:w="1512" w:type="dxa"/>
          </w:tcPr>
          <w:p w14:paraId="42C3EC16">
            <w:pPr>
              <w:jc w:val="center"/>
            </w:pPr>
            <w:r>
              <w:rPr>
                <w:sz w:val="22"/>
              </w:rPr>
              <w:t>0.9880</w:t>
            </w:r>
          </w:p>
        </w:tc>
      </w:tr>
    </w:tbl>
    <w:p w14:paraId="7C89C3AD">
      <w:pPr>
        <w:spacing w:line="360" w:lineRule="auto"/>
        <w:ind w:firstLine="480"/>
      </w:pPr>
      <w:r>
        <w:t>结合图 5 可以看出，三种模型整体表现都比较优秀，准确率均在 0.97 以上。其中随机森林的综合表现最好，F1 值为 0.9308，AUC 为 0.9880。从各指标来看，三种模型的精确率都很高，说明被判为垃圾短信的样本几乎都是真正的垃圾短信，误伤正常短信的情况较少；而召回率相对略低，说明仍有部分垃圾短信未被识别，这与垃圾短信样本较少、形式多样有关。</w:t>
      </w:r>
    </w:p>
    <w:p w14:paraId="4C24AD45">
      <w:pPr>
        <w:jc w:val="center"/>
      </w:pPr>
      <w:r>
        <w:drawing>
          <wp:inline distT="0" distB="0" distL="0" distR="0">
            <wp:extent cx="4937760" cy="21615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11"/>
                    <a:stretch>
                      <a:fillRect/>
                    </a:stretch>
                  </pic:blipFill>
                  <pic:spPr>
                    <a:xfrm>
                      <a:off x="0" y="0"/>
                      <a:ext cx="4937760" cy="2161888"/>
                    </a:xfrm>
                    <a:prstGeom prst="rect">
                      <a:avLst/>
                    </a:prstGeom>
                  </pic:spPr>
                </pic:pic>
              </a:graphicData>
            </a:graphic>
          </wp:inline>
        </w:drawing>
      </w:r>
    </w:p>
    <w:p w14:paraId="36181FC9">
      <w:pPr>
        <w:jc w:val="center"/>
      </w:pPr>
      <w:r>
        <w:rPr>
          <w:rFonts w:eastAsia="楷体"/>
          <w:sz w:val="21"/>
        </w:rPr>
        <w:t>图 5  三种模型评价指标对比</w:t>
      </w:r>
    </w:p>
    <w:p w14:paraId="56883530">
      <w:pPr>
        <w:pStyle w:val="4"/>
        <w:spacing w:before="160" w:after="80"/>
      </w:pPr>
      <w:bookmarkStart w:id="19" w:name="_Toc231913080"/>
      <w:r>
        <w:rPr>
          <w:rFonts w:ascii="Times New Roman" w:hAnsi="Times New Roman" w:eastAsia="黑体"/>
          <w:color w:val="000000"/>
        </w:rPr>
        <w:t>5.3 混淆矩阵与 ROC 分析</w:t>
      </w:r>
      <w:bookmarkEnd w:id="19"/>
    </w:p>
    <w:p w14:paraId="426D641B">
      <w:pPr>
        <w:spacing w:line="360" w:lineRule="auto"/>
        <w:ind w:firstLine="480"/>
      </w:pPr>
      <w:r>
        <w:t>图 6 给出了最优模型的混淆矩阵。可以看到，绝大多数正常短信和垃圾短信都被正确分类，仅有少量垃圾短信被漏判为正常短信。对于垃圾短信识别而言，漏判意味着垃圾短信可能仍会到达用户，后续可通过调整分类阈值或引入代价敏感学习来提高召回率。</w:t>
      </w:r>
    </w:p>
    <w:p w14:paraId="79A62856">
      <w:pPr>
        <w:jc w:val="center"/>
      </w:pPr>
      <w:r>
        <w:drawing>
          <wp:inline distT="0" distB="0" distL="0" distR="0">
            <wp:extent cx="4937760" cy="42056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pic:cNvPicPr>
                  </pic:nvPicPr>
                  <pic:blipFill>
                    <a:blip r:embed="rId12"/>
                    <a:stretch>
                      <a:fillRect/>
                    </a:stretch>
                  </pic:blipFill>
                  <pic:spPr>
                    <a:xfrm>
                      <a:off x="0" y="0"/>
                      <a:ext cx="4937760" cy="4206101"/>
                    </a:xfrm>
                    <a:prstGeom prst="rect">
                      <a:avLst/>
                    </a:prstGeom>
                  </pic:spPr>
                </pic:pic>
              </a:graphicData>
            </a:graphic>
          </wp:inline>
        </w:drawing>
      </w:r>
    </w:p>
    <w:p w14:paraId="766664D9">
      <w:pPr>
        <w:jc w:val="center"/>
      </w:pPr>
      <w:r>
        <w:rPr>
          <w:rFonts w:eastAsia="楷体"/>
          <w:sz w:val="21"/>
        </w:rPr>
        <w:t>图 6  最优模型混淆矩阵</w:t>
      </w:r>
    </w:p>
    <w:p w14:paraId="5137D18A">
      <w:pPr>
        <w:spacing w:line="360" w:lineRule="auto"/>
        <w:ind w:firstLine="480"/>
      </w:pPr>
      <w:r>
        <w:t>图 7 给出了三种模型的 ROC 曲线。三条曲线均靠近左上角，AUC 都在 0.98 以上，说明模型在不同阈值下都具有很强的区分能力。这进一步验证了将统计特征与 TF-IDF 词汇特征相结合的文本测度方法在垃圾短信识别中的有效性。</w:t>
      </w:r>
    </w:p>
    <w:p w14:paraId="656E8CF2">
      <w:pPr>
        <w:jc w:val="center"/>
      </w:pPr>
      <w:r>
        <w:drawing>
          <wp:inline distT="0" distB="0" distL="0" distR="0">
            <wp:extent cx="4937760" cy="44735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pic:cNvPicPr>
                  </pic:nvPicPr>
                  <pic:blipFill>
                    <a:blip r:embed="rId13"/>
                    <a:stretch>
                      <a:fillRect/>
                    </a:stretch>
                  </pic:blipFill>
                  <pic:spPr>
                    <a:xfrm>
                      <a:off x="0" y="0"/>
                      <a:ext cx="4937760" cy="4474178"/>
                    </a:xfrm>
                    <a:prstGeom prst="rect">
                      <a:avLst/>
                    </a:prstGeom>
                  </pic:spPr>
                </pic:pic>
              </a:graphicData>
            </a:graphic>
          </wp:inline>
        </w:drawing>
      </w:r>
    </w:p>
    <w:p w14:paraId="5D221CBE">
      <w:pPr>
        <w:jc w:val="center"/>
      </w:pPr>
      <w:r>
        <w:rPr>
          <w:rFonts w:eastAsia="楷体"/>
          <w:sz w:val="21"/>
        </w:rPr>
        <w:t>图 7  三种模型 ROC 曲线对比</w:t>
      </w:r>
    </w:p>
    <w:p w14:paraId="00B59665">
      <w:pPr>
        <w:pStyle w:val="4"/>
        <w:spacing w:before="160" w:after="80"/>
      </w:pPr>
      <w:bookmarkStart w:id="20" w:name="_Toc231913081"/>
      <w:r>
        <w:rPr>
          <w:rFonts w:ascii="Times New Roman" w:hAnsi="Times New Roman" w:eastAsia="黑体"/>
          <w:color w:val="000000"/>
        </w:rPr>
        <w:t>5.4 结果讨论</w:t>
      </w:r>
      <w:bookmarkEnd w:id="20"/>
    </w:p>
    <w:p w14:paraId="51574D59">
      <w:pPr>
        <w:spacing w:line="360" w:lineRule="auto"/>
        <w:ind w:firstLine="480"/>
      </w:pPr>
      <w:r>
        <w:t>综合以上结果，可以得出如下判断：第一，垃圾短信与正常短信在文本特征上存在系统性差异，这是机器学习能够取得高识别精度的根本原因；第二，集成方法随机森林在本任务中表现最稳健，兼顾了较高的精确率与召回率；第三，朴素贝叶斯虽然模型简单，但凭借其对文本分类的良好适应性，也取得了与复杂模型相近的效果，体现了经典方法在文本任务中的实用价值。</w:t>
      </w:r>
    </w:p>
    <w:p w14:paraId="1D3F3311">
      <w:pPr>
        <w:spacing w:line="360" w:lineRule="auto"/>
        <w:ind w:firstLine="480"/>
      </w:pPr>
      <w:r>
        <w:t>此外，本文将人工构造的统计特征与 TF-IDF 词汇特征相结合的思路也值得关注。统计特征从文本的形式层面（长度、数字、符号等）刻画短信，具有良好的可解释性；TF-IDF 特征则从词汇层面捕捉内容信息。二者互为补充，使模型既能利用显式的格式线索，又能识别隐含的用词模式，这正是文本测度由“非结构化”走向“结构化”的关键所在，也是本文方法取得良好效果的重要原因。</w:t>
      </w:r>
    </w:p>
    <w:p w14:paraId="1C96C90D">
      <w:pPr>
        <w:pStyle w:val="3"/>
        <w:spacing w:before="160" w:after="80"/>
      </w:pPr>
      <w:bookmarkStart w:id="21" w:name="_Toc231913082"/>
      <w:r>
        <w:rPr>
          <w:rFonts w:ascii="Times New Roman" w:hAnsi="Times New Roman" w:eastAsia="黑体"/>
          <w:color w:val="000000"/>
          <w:sz w:val="30"/>
        </w:rPr>
        <w:t>6 文本聚类分析</w:t>
      </w:r>
      <w:bookmarkEnd w:id="21"/>
    </w:p>
    <w:p w14:paraId="5FABC233">
      <w:pPr>
        <w:spacing w:line="360" w:lineRule="auto"/>
        <w:ind w:firstLine="480"/>
      </w:pPr>
      <w:r>
        <w:t>为从无监督角度考察短信文本的可分性，本文进一步使用 KMeans 算法将短信聚为两类，并借助截断奇异值分解将高维 TF-IDF 特征投影到二维平面进行可视化，结果如图 8 所示。</w:t>
      </w:r>
    </w:p>
    <w:p w14:paraId="5B460D7F">
      <w:pPr>
        <w:jc w:val="center"/>
      </w:pPr>
      <w:r>
        <w:drawing>
          <wp:inline distT="0" distB="0" distL="0" distR="0">
            <wp:extent cx="4937760" cy="40944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14"/>
                    <a:stretch>
                      <a:fillRect/>
                    </a:stretch>
                  </pic:blipFill>
                  <pic:spPr>
                    <a:xfrm>
                      <a:off x="0" y="0"/>
                      <a:ext cx="4937760" cy="4094796"/>
                    </a:xfrm>
                    <a:prstGeom prst="rect">
                      <a:avLst/>
                    </a:prstGeom>
                  </pic:spPr>
                </pic:pic>
              </a:graphicData>
            </a:graphic>
          </wp:inline>
        </w:drawing>
      </w:r>
    </w:p>
    <w:p w14:paraId="29809B5A">
      <w:pPr>
        <w:jc w:val="center"/>
      </w:pPr>
      <w:r>
        <w:rPr>
          <w:rFonts w:eastAsia="楷体"/>
          <w:sz w:val="21"/>
        </w:rPr>
        <w:t>图 8  短信文本 KMeans 聚类二维投影</w:t>
      </w:r>
    </w:p>
    <w:p w14:paraId="45D499D8">
      <w:pPr>
        <w:spacing w:line="360" w:lineRule="auto"/>
        <w:ind w:firstLine="480"/>
      </w:pPr>
      <w:r>
        <w:t>将聚类结果与真实标签进行交叉对比后发现，KMeans 主要识别出了一个较为紧凑的小簇，而大量样本被划入同一个大簇，两类短信并未被完全分开。这说明在缺乏标签信息的情况下，仅依靠文本向量的距离结构难以充分区分垃圾短信与正常短信，无监督聚类的判别效果明显弱于有监督分类。这一对比也从侧面印证了标签信息和有监督学习在垃圾短信识别任务中的重要性。</w:t>
      </w:r>
    </w:p>
    <w:p w14:paraId="081EDE9F">
      <w:pPr>
        <w:spacing w:line="360" w:lineRule="auto"/>
        <w:ind w:firstLine="480"/>
      </w:pPr>
      <w:r>
        <w:t>尽管如此，聚类分析仍具有一定的实践意义。在真实业务中，新型垃圾短信不断涌现，人工标注往往滞后，聚类等无监督方法可以帮助运营人员快速发现异常的短信群组，作为有监督模型的补充手段，用于挖掘潜在的新型垃圾短信模式。因此，将有监督分类与无监督聚类结合使用，有助于构建更加完善的垃圾短信治理体系。</w:t>
      </w:r>
    </w:p>
    <w:p w14:paraId="234F2380">
      <w:pPr>
        <w:pStyle w:val="3"/>
        <w:spacing w:before="160" w:after="80"/>
      </w:pPr>
      <w:bookmarkStart w:id="22" w:name="_Toc231913083"/>
      <w:r>
        <w:rPr>
          <w:rFonts w:ascii="Times New Roman" w:hAnsi="Times New Roman" w:eastAsia="黑体"/>
          <w:color w:val="000000"/>
          <w:sz w:val="30"/>
        </w:rPr>
        <w:t>7 结论与展望</w:t>
      </w:r>
      <w:bookmarkEnd w:id="22"/>
    </w:p>
    <w:p w14:paraId="2E119FA5">
      <w:pPr>
        <w:pStyle w:val="4"/>
        <w:spacing w:before="160" w:after="80"/>
      </w:pPr>
      <w:bookmarkStart w:id="23" w:name="_Toc231913084"/>
      <w:r>
        <w:rPr>
          <w:rFonts w:ascii="Times New Roman" w:hAnsi="Times New Roman" w:eastAsia="黑体"/>
          <w:color w:val="000000"/>
        </w:rPr>
        <w:t>7.1 主要结论</w:t>
      </w:r>
      <w:bookmarkEnd w:id="23"/>
    </w:p>
    <w:p w14:paraId="752654FB">
      <w:pPr>
        <w:spacing w:line="360" w:lineRule="auto"/>
        <w:ind w:firstLine="480"/>
      </w:pPr>
      <w:r>
        <w:t>本文以公开短信数据集为基础，将自然语言处理与机器学习相结合，完成了从非结构化短信文本到结构化特征数据的测度，并构建了垃圾短信识别模型，主要结论如下：第一，垃圾短信在文本长度、数字个数、货币符号、感叹号数量等特征上与正常短信存在显著差异，这些结构化特征具有明确的判别意义；第二，朴素贝叶斯、逻辑回归和随机森林三种模型均能取得较高的识别精度，其中随机森林综合表现最优，F1 值与 AUC 分别达到 0.9308 和 0.9880；第三，有监督学习在该任务中的效果明显优于无监督聚类。</w:t>
      </w:r>
    </w:p>
    <w:p w14:paraId="5A970B6E">
      <w:pPr>
        <w:spacing w:line="360" w:lineRule="auto"/>
        <w:ind w:firstLine="480"/>
      </w:pPr>
      <w:r>
        <w:t>从研究方法的角度看，本文完整地展示了一条“非结构化文本—结构化特征—机器学习建模—结果解释”的分析路径，说明文本大数据完全可以纳入规范的实证研究框架。这一思路不仅适用于垃圾短信识别，也可以推广到企业年报情感分析、新闻舆情监测、政策文本测度等更广泛的经济文本研究中，为大数据经济学的实证研究提供了可借鉴的范式。</w:t>
      </w:r>
    </w:p>
    <w:p w14:paraId="6F9E6AAD">
      <w:pPr>
        <w:pStyle w:val="4"/>
        <w:spacing w:before="160" w:after="80"/>
      </w:pPr>
      <w:bookmarkStart w:id="24" w:name="_Toc231913085"/>
      <w:r>
        <w:rPr>
          <w:rFonts w:ascii="Times New Roman" w:hAnsi="Times New Roman" w:eastAsia="黑体"/>
          <w:color w:val="000000"/>
        </w:rPr>
        <w:t>7.2 应用价值与建议</w:t>
      </w:r>
      <w:bookmarkEnd w:id="24"/>
    </w:p>
    <w:p w14:paraId="2B6F6862">
      <w:pPr>
        <w:spacing w:line="360" w:lineRule="auto"/>
        <w:ind w:firstLine="480"/>
      </w:pPr>
      <w:r>
        <w:t>从数字经济治理的角度看，本文的研究具有一定的应用价值。建议运营商和金融机构在垃圾短信治理中，将基于机器学习的文本识别模型与传统规则过滤相结合，发挥机器学习自动学习、规则方法快速拦截的各自优势；同时关注短信中的数字、货币符号、链接等高风险特征，对疑似营销诈骗短信进行重点监测和提示，提升消费者的风险识别能力，从而更好地保障数字经济环境下的金融信息安全与消费者权益。</w:t>
      </w:r>
    </w:p>
    <w:p w14:paraId="6C04430D">
      <w:pPr>
        <w:spacing w:line="360" w:lineRule="auto"/>
        <w:ind w:firstLine="480"/>
      </w:pPr>
      <w:r>
        <w:t>具体而言，可从以下几个层面推进治理：在技术层面，建立持续更新的样本库和定期重训练机制，使模型能够及时适应不断变化的垃圾短信形式；在协同层面，推动运营商、金融机构与监管部门之间的数据共享与联合建模，形成跨主体的风险防控合力；在用户层面，结合识别结果对高风险短信进行明显标注和风险提示，并加强反诈宣传教育，提升公众的防范意识。通过技术、协同与教育的多管齐下，可以更系统地遏制营销诈骗短信带来的危害。</w:t>
      </w:r>
    </w:p>
    <w:p w14:paraId="7A8D468D">
      <w:pPr>
        <w:pStyle w:val="4"/>
        <w:spacing w:before="160" w:after="80"/>
      </w:pPr>
      <w:bookmarkStart w:id="25" w:name="_Toc231913086"/>
      <w:r>
        <w:rPr>
          <w:rFonts w:ascii="Times New Roman" w:hAnsi="Times New Roman" w:eastAsia="黑体"/>
          <w:color w:val="000000"/>
        </w:rPr>
        <w:t>7.3 不足与展望</w:t>
      </w:r>
      <w:bookmarkEnd w:id="25"/>
    </w:p>
    <w:p w14:paraId="18D880BE">
      <w:pPr>
        <w:spacing w:line="360" w:lineRule="auto"/>
        <w:ind w:firstLine="480"/>
      </w:pPr>
      <w:r>
        <w:t>本文的研究也存在一些不足：一是所用数据为英文短信，与中文短信在语言特征上存在差异，结论的迁移性有待验证；二是未对类别不平衡问题做专门处理，模型的召回率仍有提升空间；三是仅采用了传统机器学习方法，未涉及深度学习模型。未来可在中文短信数据上开展研究，引入过采样、代价敏感学习以及预训练语言模型等方法，进一步提升垃圾短信识别的效果与实用性。</w:t>
      </w:r>
    </w:p>
    <w:p w14:paraId="611FE8C4">
      <w:pPr>
        <w:rPr>
          <w:rFonts w:ascii="Times New Roman" w:hAnsi="Times New Roman" w:eastAsia="黑体"/>
          <w:color w:val="000000"/>
          <w:sz w:val="30"/>
        </w:rPr>
      </w:pPr>
      <w:bookmarkStart w:id="26" w:name="_Toc231913087"/>
      <w:r>
        <w:rPr>
          <w:rFonts w:ascii="Times New Roman" w:hAnsi="Times New Roman" w:eastAsia="黑体"/>
          <w:color w:val="000000"/>
          <w:sz w:val="30"/>
        </w:rPr>
        <w:br w:type="page"/>
      </w:r>
    </w:p>
    <w:p w14:paraId="44CFB3B1">
      <w:pPr>
        <w:pStyle w:val="3"/>
        <w:spacing w:before="160" w:after="80"/>
      </w:pPr>
      <w:r>
        <w:rPr>
          <w:rFonts w:ascii="Times New Roman" w:hAnsi="Times New Roman" w:eastAsia="黑体"/>
          <w:color w:val="000000"/>
          <w:sz w:val="30"/>
        </w:rPr>
        <w:t>参考文献</w:t>
      </w:r>
      <w:bookmarkEnd w:id="26"/>
    </w:p>
    <w:p w14:paraId="6F2D6FC1">
      <w:pPr>
        <w:spacing w:line="360" w:lineRule="auto"/>
      </w:pPr>
      <w:r>
        <w:rPr>
          <w:sz w:val="21"/>
        </w:rPr>
        <w:t>[1] Almeida T A, Hidalgo J M G, Yamakami A. Contributions to the study of SMS spam filtering: new collection and results[C]. Proceedings of the 11th ACM Symposium on Document Engineering, 2011: 259-262.</w:t>
      </w:r>
    </w:p>
    <w:p w14:paraId="3D2532E1">
      <w:pPr>
        <w:spacing w:line="360" w:lineRule="auto"/>
      </w:pPr>
      <w:r>
        <w:rPr>
          <w:sz w:val="21"/>
        </w:rPr>
        <w:t>[2] 周志华. 机器学习[M]. 北京: 清华大学出版社, 2016.</w:t>
      </w:r>
    </w:p>
    <w:p w14:paraId="571DADA4">
      <w:pPr>
        <w:spacing w:line="360" w:lineRule="auto"/>
      </w:pPr>
      <w:r>
        <w:rPr>
          <w:sz w:val="21"/>
        </w:rPr>
        <w:t>[3] 李航. 统计学习方法（第二版）[M]. 北京: 清华大学出版社, 2019.</w:t>
      </w:r>
    </w:p>
    <w:p w14:paraId="289B467E">
      <w:pPr>
        <w:spacing w:line="360" w:lineRule="auto"/>
      </w:pPr>
      <w:r>
        <w:rPr>
          <w:sz w:val="21"/>
        </w:rPr>
        <w:t>[4] Manning C D, Raghavan P, Schütze H. Introduction to Information Retrieval[M]. Cambridge: Cambridge University Press, 2008.</w:t>
      </w:r>
    </w:p>
    <w:p w14:paraId="67EC2869">
      <w:pPr>
        <w:spacing w:line="360" w:lineRule="auto"/>
      </w:pPr>
      <w:r>
        <w:rPr>
          <w:sz w:val="21"/>
        </w:rPr>
        <w:t>[5] Pedregosa F, Varoquaux G, Gramfort A, et al. Scikit-learn: Machine Learning in Python[J]. Journal of Machine Learning Research, 2011, 12: 2825-2830.</w:t>
      </w:r>
    </w:p>
    <w:p w14:paraId="69D73FC6">
      <w:pPr>
        <w:spacing w:line="360" w:lineRule="auto"/>
      </w:pPr>
      <w:r>
        <w:rPr>
          <w:sz w:val="21"/>
        </w:rPr>
        <w:t>[6] UCI Machine Learning Repository. SMS Spam Collection Dataset[DB/OL]. https://archive.ics.uci.edu/dataset/228.</w:t>
      </w:r>
    </w:p>
    <w:p w14:paraId="01B683E6">
      <w:r>
        <w:br w:type="page"/>
      </w:r>
    </w:p>
    <w:p w14:paraId="51EEB06C">
      <w:pPr>
        <w:pStyle w:val="3"/>
        <w:spacing w:before="160" w:after="80"/>
      </w:pPr>
      <w:bookmarkStart w:id="27" w:name="_Toc231913088"/>
      <w:r>
        <w:rPr>
          <w:rFonts w:ascii="Times New Roman" w:hAnsi="Times New Roman" w:eastAsia="黑体"/>
          <w:color w:val="000000"/>
          <w:sz w:val="30"/>
        </w:rPr>
        <w:t>附录：核心程序代码</w:t>
      </w:r>
      <w:bookmarkEnd w:id="27"/>
    </w:p>
    <w:p w14:paraId="4CF2FCF9">
      <w:r>
        <w:rPr>
          <w:rFonts w:ascii="Consolas" w:hAnsi="Consolas"/>
          <w:sz w:val="18"/>
        </w:rPr>
        <w:t>import os</w:t>
      </w:r>
      <w:r>
        <w:rPr>
          <w:rFonts w:ascii="Consolas" w:hAnsi="Consolas"/>
          <w:sz w:val="18"/>
        </w:rPr>
        <w:br w:type="textWrapping"/>
      </w:r>
      <w:r>
        <w:rPr>
          <w:rFonts w:ascii="Consolas" w:hAnsi="Consolas"/>
          <w:sz w:val="18"/>
        </w:rPr>
        <w:t>import re</w:t>
      </w:r>
      <w:r>
        <w:rPr>
          <w:rFonts w:ascii="Consolas" w:hAnsi="Consolas"/>
          <w:sz w:val="18"/>
        </w:rPr>
        <w:br w:type="textWrapping"/>
      </w:r>
      <w:r>
        <w:rPr>
          <w:rFonts w:ascii="Consolas" w:hAnsi="Consolas"/>
          <w:sz w:val="18"/>
        </w:rPr>
        <w:t>import numpy as np</w:t>
      </w:r>
      <w:r>
        <w:rPr>
          <w:rFonts w:ascii="Consolas" w:hAnsi="Consolas"/>
          <w:sz w:val="18"/>
        </w:rPr>
        <w:br w:type="textWrapping"/>
      </w:r>
      <w:r>
        <w:rPr>
          <w:rFonts w:ascii="Consolas" w:hAnsi="Consolas"/>
          <w:sz w:val="18"/>
        </w:rPr>
        <w:t>import pandas as pd</w:t>
      </w:r>
      <w:r>
        <w:rPr>
          <w:rFonts w:ascii="Consolas" w:hAnsi="Consolas"/>
          <w:sz w:val="18"/>
        </w:rPr>
        <w:br w:type="textWrapping"/>
      </w:r>
      <w:r>
        <w:rPr>
          <w:rFonts w:ascii="Consolas" w:hAnsi="Consolas"/>
          <w:sz w:val="18"/>
        </w:rPr>
        <w:t>import matplotlib.pyplot as plt</w:t>
      </w:r>
      <w:r>
        <w:rPr>
          <w:rFonts w:ascii="Consolas" w:hAnsi="Consolas"/>
          <w:sz w:val="18"/>
        </w:rPr>
        <w:br w:type="textWrapping"/>
      </w:r>
      <w:r>
        <w:rPr>
          <w:rFonts w:ascii="Consolas" w:hAnsi="Consolas"/>
          <w:sz w:val="18"/>
        </w:rPr>
        <w:t>from collections import Counter</w:t>
      </w:r>
      <w:r>
        <w:rPr>
          <w:rFonts w:ascii="Consolas" w:hAnsi="Consolas"/>
          <w:sz w:val="18"/>
        </w:rPr>
        <w:br w:type="textWrapping"/>
      </w:r>
      <w:r>
        <w:rPr>
          <w:rFonts w:ascii="Consolas" w:hAnsi="Consolas"/>
          <w:sz w:val="18"/>
        </w:rPr>
        <w:t>from sklearn.feature_extraction.text import TfidfVectorizer, ENGLISH_STOP_WORDS</w:t>
      </w:r>
      <w:r>
        <w:rPr>
          <w:rFonts w:ascii="Consolas" w:hAnsi="Consolas"/>
          <w:sz w:val="18"/>
        </w:rPr>
        <w:br w:type="textWrapping"/>
      </w:r>
      <w:r>
        <w:rPr>
          <w:rFonts w:ascii="Consolas" w:hAnsi="Consolas"/>
          <w:sz w:val="18"/>
        </w:rPr>
        <w:t>from sklearn.model_selection import train_test_split</w:t>
      </w:r>
      <w:r>
        <w:rPr>
          <w:rFonts w:ascii="Consolas" w:hAnsi="Consolas"/>
          <w:sz w:val="18"/>
        </w:rPr>
        <w:br w:type="textWrapping"/>
      </w:r>
      <w:r>
        <w:rPr>
          <w:rFonts w:ascii="Consolas" w:hAnsi="Consolas"/>
          <w:sz w:val="18"/>
        </w:rPr>
        <w:t>from sklearn.naive_bayes import MultinomialNB</w:t>
      </w:r>
      <w:r>
        <w:rPr>
          <w:rFonts w:ascii="Consolas" w:hAnsi="Consolas"/>
          <w:sz w:val="18"/>
        </w:rPr>
        <w:br w:type="textWrapping"/>
      </w:r>
      <w:r>
        <w:rPr>
          <w:rFonts w:ascii="Consolas" w:hAnsi="Consolas"/>
          <w:sz w:val="18"/>
        </w:rPr>
        <w:t>from sklearn.linear_model import LogisticRegression</w:t>
      </w:r>
      <w:r>
        <w:rPr>
          <w:rFonts w:ascii="Consolas" w:hAnsi="Consolas"/>
          <w:sz w:val="18"/>
        </w:rPr>
        <w:br w:type="textWrapping"/>
      </w:r>
      <w:r>
        <w:rPr>
          <w:rFonts w:ascii="Consolas" w:hAnsi="Consolas"/>
          <w:sz w:val="18"/>
        </w:rPr>
        <w:t>from sklearn.ensemble import RandomForestClassifier</w:t>
      </w:r>
      <w:r>
        <w:rPr>
          <w:rFonts w:ascii="Consolas" w:hAnsi="Consolas"/>
          <w:sz w:val="18"/>
        </w:rPr>
        <w:br w:type="textWrapping"/>
      </w:r>
      <w:r>
        <w:rPr>
          <w:rFonts w:ascii="Consolas" w:hAnsi="Consolas"/>
          <w:sz w:val="18"/>
        </w:rPr>
        <w:t>from sklearn.cluster import KMeans</w:t>
      </w:r>
      <w:r>
        <w:rPr>
          <w:rFonts w:ascii="Consolas" w:hAnsi="Consolas"/>
          <w:sz w:val="18"/>
        </w:rPr>
        <w:br w:type="textWrapping"/>
      </w:r>
      <w:r>
        <w:rPr>
          <w:rFonts w:ascii="Consolas" w:hAnsi="Consolas"/>
          <w:sz w:val="18"/>
        </w:rPr>
        <w:t>from sklearn.decomposition import TruncatedSVD</w:t>
      </w:r>
      <w:r>
        <w:rPr>
          <w:rFonts w:ascii="Consolas" w:hAnsi="Consolas"/>
          <w:sz w:val="18"/>
        </w:rPr>
        <w:br w:type="textWrapping"/>
      </w:r>
      <w:r>
        <w:rPr>
          <w:rFonts w:ascii="Consolas" w:hAnsi="Consolas"/>
          <w:sz w:val="18"/>
        </w:rPr>
        <w:t>from sklearn.metrics import accuracy_score, precision_score, recall_score, f1_score</w:t>
      </w:r>
      <w:r>
        <w:rPr>
          <w:rFonts w:ascii="Consolas" w:hAnsi="Consolas"/>
          <w:sz w:val="18"/>
        </w:rPr>
        <w:br w:type="textWrapping"/>
      </w:r>
      <w:r>
        <w:rPr>
          <w:rFonts w:ascii="Consolas" w:hAnsi="Consolas"/>
          <w:sz w:val="18"/>
        </w:rPr>
        <w:t>from sklearn.metrics import confusion_matrix, roc_auc_score, roc_curve</w:t>
      </w:r>
      <w:r>
        <w:rPr>
          <w:rFonts w:ascii="Consolas" w:hAnsi="Consolas"/>
          <w:sz w:val="18"/>
        </w:rPr>
        <w:br w:type="textWrapping"/>
      </w:r>
      <w:r>
        <w:rPr>
          <w:rFonts w:ascii="Consolas" w:hAnsi="Consolas"/>
          <w:sz w:val="18"/>
        </w:rPr>
        <w:br w:type="textWrapping"/>
      </w:r>
      <w:r>
        <w:rPr>
          <w:rFonts w:ascii="Consolas" w:hAnsi="Consolas"/>
          <w:sz w:val="18"/>
        </w:rPr>
        <w:t>plt.rcParams["font.sans-serif"] = ["SimHei"]</w:t>
      </w:r>
      <w:r>
        <w:rPr>
          <w:rFonts w:ascii="Consolas" w:hAnsi="Consolas"/>
          <w:sz w:val="18"/>
        </w:rPr>
        <w:br w:type="textWrapping"/>
      </w:r>
      <w:r>
        <w:rPr>
          <w:rFonts w:ascii="Consolas" w:hAnsi="Consolas"/>
          <w:sz w:val="18"/>
        </w:rPr>
        <w:t>plt.rcParams["axes.unicode_minus"] = False</w:t>
      </w:r>
      <w:r>
        <w:rPr>
          <w:rFonts w:ascii="Consolas" w:hAnsi="Consolas"/>
          <w:sz w:val="18"/>
        </w:rPr>
        <w:br w:type="textWrapping"/>
      </w:r>
      <w:r>
        <w:rPr>
          <w:rFonts w:ascii="Consolas" w:hAnsi="Consolas"/>
          <w:sz w:val="18"/>
        </w:rPr>
        <w:t>plt.rcParams["savefig.dpi"] = 300</w:t>
      </w:r>
      <w:r>
        <w:rPr>
          <w:rFonts w:ascii="Consolas" w:hAnsi="Consolas"/>
          <w:sz w:val="18"/>
        </w:rPr>
        <w:br w:type="textWrapping"/>
      </w:r>
      <w:r>
        <w:rPr>
          <w:rFonts w:ascii="Consolas" w:hAnsi="Consolas"/>
          <w:sz w:val="18"/>
        </w:rPr>
        <w:br w:type="textWrapping"/>
      </w:r>
      <w:r>
        <w:rPr>
          <w:rFonts w:ascii="Consolas" w:hAnsi="Consolas"/>
          <w:sz w:val="18"/>
        </w:rPr>
        <w:t>FIG_DIR = "fig"</w:t>
      </w:r>
      <w:r>
        <w:rPr>
          <w:rFonts w:ascii="Consolas" w:hAnsi="Consolas"/>
          <w:sz w:val="18"/>
        </w:rPr>
        <w:br w:type="textWrapping"/>
      </w:r>
      <w:r>
        <w:rPr>
          <w:rFonts w:ascii="Consolas" w:hAnsi="Consolas"/>
          <w:sz w:val="18"/>
        </w:rPr>
        <w:t>os.makedirs(FIG_DIR, exist_ok=True)</w:t>
      </w:r>
      <w:r>
        <w:rPr>
          <w:rFonts w:ascii="Consolas" w:hAnsi="Consolas"/>
          <w:sz w:val="18"/>
        </w:rPr>
        <w:br w:type="textWrapping"/>
      </w:r>
    </w:p>
    <w:p w14:paraId="20DFAFDB">
      <w:r>
        <w:rPr>
          <w:rFonts w:ascii="Consolas" w:hAnsi="Consolas"/>
          <w:sz w:val="18"/>
        </w:rPr>
        <w:t>df = pd.read_csv("data/SMSSpamCollection.txt", sep="\t", header=None, names=["label", "text"], quoting=3)</w:t>
      </w:r>
      <w:r>
        <w:rPr>
          <w:rFonts w:ascii="Consolas" w:hAnsi="Consolas"/>
          <w:sz w:val="18"/>
        </w:rPr>
        <w:br w:type="textWrapping"/>
      </w:r>
      <w:r>
        <w:rPr>
          <w:rFonts w:ascii="Consolas" w:hAnsi="Consolas"/>
          <w:sz w:val="18"/>
        </w:rPr>
        <w:t>df = df.dropna().reset_index(drop=True)</w:t>
      </w:r>
      <w:r>
        <w:rPr>
          <w:rFonts w:ascii="Consolas" w:hAnsi="Consolas"/>
          <w:sz w:val="18"/>
        </w:rPr>
        <w:br w:type="textWrapping"/>
      </w:r>
      <w:r>
        <w:rPr>
          <w:rFonts w:ascii="Consolas" w:hAnsi="Consolas"/>
          <w:sz w:val="18"/>
        </w:rPr>
        <w:t>df["y"] = (df["label"] == "spam").astype(int)</w:t>
      </w:r>
      <w:r>
        <w:rPr>
          <w:rFonts w:ascii="Consolas" w:hAnsi="Consolas"/>
          <w:sz w:val="18"/>
        </w:rPr>
        <w:br w:type="textWrapping"/>
      </w:r>
      <w:r>
        <w:rPr>
          <w:rFonts w:ascii="Consolas" w:hAnsi="Consolas"/>
          <w:sz w:val="18"/>
        </w:rPr>
        <w:t>print("数据规模：", df.shape)</w:t>
      </w:r>
      <w:r>
        <w:rPr>
          <w:rFonts w:ascii="Consolas" w:hAnsi="Consolas"/>
          <w:sz w:val="18"/>
        </w:rPr>
        <w:br w:type="textWrapping"/>
      </w:r>
      <w:r>
        <w:rPr>
          <w:rFonts w:ascii="Consolas" w:hAnsi="Consolas"/>
          <w:sz w:val="18"/>
        </w:rPr>
        <w:t>print(df["label"].value_counts())</w:t>
      </w:r>
      <w:r>
        <w:rPr>
          <w:rFonts w:ascii="Consolas" w:hAnsi="Consolas"/>
          <w:sz w:val="18"/>
        </w:rPr>
        <w:br w:type="textWrapping"/>
      </w:r>
      <w:r>
        <w:rPr>
          <w:rFonts w:ascii="Consolas" w:hAnsi="Consolas"/>
          <w:sz w:val="18"/>
        </w:rPr>
        <w:t>df.head()</w:t>
      </w:r>
      <w:r>
        <w:rPr>
          <w:rFonts w:ascii="Consolas" w:hAnsi="Consolas"/>
          <w:sz w:val="18"/>
        </w:rPr>
        <w:br w:type="textWrapping"/>
      </w:r>
    </w:p>
    <w:p w14:paraId="406A1E67">
      <w:r>
        <w:rPr>
          <w:rFonts w:ascii="Consolas" w:hAnsi="Consolas"/>
          <w:sz w:val="18"/>
        </w:rPr>
        <w:t>def clean_text(s):</w:t>
      </w:r>
      <w:r>
        <w:rPr>
          <w:rFonts w:ascii="Consolas" w:hAnsi="Consolas"/>
          <w:sz w:val="18"/>
        </w:rPr>
        <w:br w:type="textWrapping"/>
      </w:r>
      <w:r>
        <w:rPr>
          <w:rFonts w:ascii="Consolas" w:hAnsi="Consolas"/>
          <w:sz w:val="18"/>
        </w:rPr>
        <w:t xml:space="preserve">    s = str(s).lower()</w:t>
      </w:r>
      <w:r>
        <w:rPr>
          <w:rFonts w:ascii="Consolas" w:hAnsi="Consolas"/>
          <w:sz w:val="18"/>
        </w:rPr>
        <w:br w:type="textWrapping"/>
      </w:r>
      <w:r>
        <w:rPr>
          <w:rFonts w:ascii="Consolas" w:hAnsi="Consolas"/>
          <w:sz w:val="18"/>
        </w:rPr>
        <w:t xml:space="preserve">    s = re.sub(r"[^a-z\s]", " ", s)</w:t>
      </w:r>
      <w:r>
        <w:rPr>
          <w:rFonts w:ascii="Consolas" w:hAnsi="Consolas"/>
          <w:sz w:val="18"/>
        </w:rPr>
        <w:br w:type="textWrapping"/>
      </w:r>
      <w:r>
        <w:rPr>
          <w:rFonts w:ascii="Consolas" w:hAnsi="Consolas"/>
          <w:sz w:val="18"/>
        </w:rPr>
        <w:t xml:space="preserve">    s = re.sub(r"\s+", " ", s)</w:t>
      </w:r>
      <w:r>
        <w:rPr>
          <w:rFonts w:ascii="Consolas" w:hAnsi="Consolas"/>
          <w:sz w:val="18"/>
        </w:rPr>
        <w:br w:type="textWrapping"/>
      </w:r>
      <w:r>
        <w:rPr>
          <w:rFonts w:ascii="Consolas" w:hAnsi="Consolas"/>
          <w:sz w:val="18"/>
        </w:rPr>
        <w:t xml:space="preserve">    return s.strip()</w:t>
      </w:r>
      <w:r>
        <w:rPr>
          <w:rFonts w:ascii="Consolas" w:hAnsi="Consolas"/>
          <w:sz w:val="18"/>
        </w:rPr>
        <w:br w:type="textWrapping"/>
      </w:r>
      <w:r>
        <w:rPr>
          <w:rFonts w:ascii="Consolas" w:hAnsi="Consolas"/>
          <w:sz w:val="18"/>
        </w:rPr>
        <w:br w:type="textWrapping"/>
      </w:r>
      <w:r>
        <w:rPr>
          <w:rFonts w:ascii="Consolas" w:hAnsi="Consolas"/>
          <w:sz w:val="18"/>
        </w:rPr>
        <w:t>def count_digits(s):</w:t>
      </w:r>
      <w:r>
        <w:rPr>
          <w:rFonts w:ascii="Consolas" w:hAnsi="Consolas"/>
          <w:sz w:val="18"/>
        </w:rPr>
        <w:br w:type="textWrapping"/>
      </w:r>
      <w:r>
        <w:rPr>
          <w:rFonts w:ascii="Consolas" w:hAnsi="Consolas"/>
          <w:sz w:val="18"/>
        </w:rPr>
        <w:t xml:space="preserve">    return sum(ch.isdigit() for ch in str(s))</w:t>
      </w:r>
      <w:r>
        <w:rPr>
          <w:rFonts w:ascii="Consolas" w:hAnsi="Consolas"/>
          <w:sz w:val="18"/>
        </w:rPr>
        <w:br w:type="textWrapping"/>
      </w:r>
      <w:r>
        <w:rPr>
          <w:rFonts w:ascii="Consolas" w:hAnsi="Consolas"/>
          <w:sz w:val="18"/>
        </w:rPr>
        <w:br w:type="textWrapping"/>
      </w:r>
      <w:r>
        <w:rPr>
          <w:rFonts w:ascii="Consolas" w:hAnsi="Consolas"/>
          <w:sz w:val="18"/>
        </w:rPr>
        <w:t>def has_currency(s):</w:t>
      </w:r>
      <w:r>
        <w:rPr>
          <w:rFonts w:ascii="Consolas" w:hAnsi="Consolas"/>
          <w:sz w:val="18"/>
        </w:rPr>
        <w:br w:type="textWrapping"/>
      </w:r>
      <w:r>
        <w:rPr>
          <w:rFonts w:ascii="Consolas" w:hAnsi="Consolas"/>
          <w:sz w:val="18"/>
        </w:rPr>
        <w:t xml:space="preserve">    return int(any(ch in "£$" for ch in str(s)))</w:t>
      </w:r>
      <w:r>
        <w:rPr>
          <w:rFonts w:ascii="Consolas" w:hAnsi="Consolas"/>
          <w:sz w:val="18"/>
        </w:rPr>
        <w:br w:type="textWrapping"/>
      </w:r>
      <w:r>
        <w:rPr>
          <w:rFonts w:ascii="Consolas" w:hAnsi="Consolas"/>
          <w:sz w:val="18"/>
        </w:rPr>
        <w:br w:type="textWrapping"/>
      </w:r>
      <w:r>
        <w:rPr>
          <w:rFonts w:ascii="Consolas" w:hAnsi="Consolas"/>
          <w:sz w:val="18"/>
        </w:rPr>
        <w:t>def count_exclaim(s):</w:t>
      </w:r>
      <w:r>
        <w:rPr>
          <w:rFonts w:ascii="Consolas" w:hAnsi="Consolas"/>
          <w:sz w:val="18"/>
        </w:rPr>
        <w:br w:type="textWrapping"/>
      </w:r>
      <w:r>
        <w:rPr>
          <w:rFonts w:ascii="Consolas" w:hAnsi="Consolas"/>
          <w:sz w:val="18"/>
        </w:rPr>
        <w:t xml:space="preserve">    return str(s).count("!")</w:t>
      </w:r>
      <w:r>
        <w:rPr>
          <w:rFonts w:ascii="Consolas" w:hAnsi="Consolas"/>
          <w:sz w:val="18"/>
        </w:rPr>
        <w:br w:type="textWrapping"/>
      </w:r>
      <w:r>
        <w:rPr>
          <w:rFonts w:ascii="Consolas" w:hAnsi="Consolas"/>
          <w:sz w:val="18"/>
        </w:rPr>
        <w:br w:type="textWrapping"/>
      </w:r>
      <w:r>
        <w:rPr>
          <w:rFonts w:ascii="Consolas" w:hAnsi="Consolas"/>
          <w:sz w:val="18"/>
        </w:rPr>
        <w:t>def upper_ratio(s):</w:t>
      </w:r>
      <w:r>
        <w:rPr>
          <w:rFonts w:ascii="Consolas" w:hAnsi="Consolas"/>
          <w:sz w:val="18"/>
        </w:rPr>
        <w:br w:type="textWrapping"/>
      </w:r>
      <w:r>
        <w:rPr>
          <w:rFonts w:ascii="Consolas" w:hAnsi="Consolas"/>
          <w:sz w:val="18"/>
        </w:rPr>
        <w:t xml:space="preserve">    text = str(s)</w:t>
      </w:r>
      <w:r>
        <w:rPr>
          <w:rFonts w:ascii="Consolas" w:hAnsi="Consolas"/>
          <w:sz w:val="18"/>
        </w:rPr>
        <w:br w:type="textWrapping"/>
      </w:r>
      <w:r>
        <w:rPr>
          <w:rFonts w:ascii="Consolas" w:hAnsi="Consolas"/>
          <w:sz w:val="18"/>
        </w:rPr>
        <w:t xml:space="preserve">    letters = [c for c in text if c.isalpha()]</w:t>
      </w:r>
      <w:r>
        <w:rPr>
          <w:rFonts w:ascii="Consolas" w:hAnsi="Consolas"/>
          <w:sz w:val="18"/>
        </w:rPr>
        <w:br w:type="textWrapping"/>
      </w:r>
      <w:r>
        <w:rPr>
          <w:rFonts w:ascii="Consolas" w:hAnsi="Consolas"/>
          <w:sz w:val="18"/>
        </w:rPr>
        <w:t xml:space="preserve">    if len(letters) == 0:</w:t>
      </w:r>
      <w:r>
        <w:rPr>
          <w:rFonts w:ascii="Consolas" w:hAnsi="Consolas"/>
          <w:sz w:val="18"/>
        </w:rPr>
        <w:br w:type="textWrapping"/>
      </w:r>
      <w:r>
        <w:rPr>
          <w:rFonts w:ascii="Consolas" w:hAnsi="Consolas"/>
          <w:sz w:val="18"/>
        </w:rPr>
        <w:t xml:space="preserve">        return 0.0</w:t>
      </w:r>
      <w:r>
        <w:rPr>
          <w:rFonts w:ascii="Consolas" w:hAnsi="Consolas"/>
          <w:sz w:val="18"/>
        </w:rPr>
        <w:br w:type="textWrapping"/>
      </w:r>
      <w:r>
        <w:rPr>
          <w:rFonts w:ascii="Consolas" w:hAnsi="Consolas"/>
          <w:sz w:val="18"/>
        </w:rPr>
        <w:t xml:space="preserve">    uppers = [c for c in letters if c.isupper()]</w:t>
      </w:r>
      <w:r>
        <w:rPr>
          <w:rFonts w:ascii="Consolas" w:hAnsi="Consolas"/>
          <w:sz w:val="18"/>
        </w:rPr>
        <w:br w:type="textWrapping"/>
      </w:r>
      <w:r>
        <w:rPr>
          <w:rFonts w:ascii="Consolas" w:hAnsi="Consolas"/>
          <w:sz w:val="18"/>
        </w:rPr>
        <w:t xml:space="preserve">    return round(len(uppers) / len(letters), 4)</w:t>
      </w:r>
      <w:r>
        <w:rPr>
          <w:rFonts w:ascii="Consolas" w:hAnsi="Consolas"/>
          <w:sz w:val="18"/>
        </w:rPr>
        <w:br w:type="textWrapping"/>
      </w:r>
    </w:p>
    <w:p w14:paraId="421D37F3">
      <w:r>
        <w:rPr>
          <w:rFonts w:ascii="Consolas" w:hAnsi="Consolas"/>
          <w:sz w:val="18"/>
        </w:rPr>
        <w:t>df["clean_text"] = df["text"].apply(clean_text)</w:t>
      </w:r>
      <w:r>
        <w:rPr>
          <w:rFonts w:ascii="Consolas" w:hAnsi="Consolas"/>
          <w:sz w:val="18"/>
        </w:rPr>
        <w:br w:type="textWrapping"/>
      </w:r>
      <w:r>
        <w:rPr>
          <w:rFonts w:ascii="Consolas" w:hAnsi="Consolas"/>
          <w:sz w:val="18"/>
        </w:rPr>
        <w:t>df["char_count"] = df["text"].apply(lambda x: len(str(x)))</w:t>
      </w:r>
      <w:r>
        <w:rPr>
          <w:rFonts w:ascii="Consolas" w:hAnsi="Consolas"/>
          <w:sz w:val="18"/>
        </w:rPr>
        <w:br w:type="textWrapping"/>
      </w:r>
      <w:r>
        <w:rPr>
          <w:rFonts w:ascii="Consolas" w:hAnsi="Consolas"/>
          <w:sz w:val="18"/>
        </w:rPr>
        <w:t>df["word_count"] = df["clean_text"].apply(lambda x: len(x.split()))</w:t>
      </w:r>
      <w:r>
        <w:rPr>
          <w:rFonts w:ascii="Consolas" w:hAnsi="Consolas"/>
          <w:sz w:val="18"/>
        </w:rPr>
        <w:br w:type="textWrapping"/>
      </w:r>
      <w:r>
        <w:rPr>
          <w:rFonts w:ascii="Consolas" w:hAnsi="Consolas"/>
          <w:sz w:val="18"/>
        </w:rPr>
        <w:t>df["num_digits"] = df["text"].apply(count_digits)</w:t>
      </w:r>
      <w:r>
        <w:rPr>
          <w:rFonts w:ascii="Consolas" w:hAnsi="Consolas"/>
          <w:sz w:val="18"/>
        </w:rPr>
        <w:br w:type="textWrapping"/>
      </w:r>
      <w:r>
        <w:rPr>
          <w:rFonts w:ascii="Consolas" w:hAnsi="Consolas"/>
          <w:sz w:val="18"/>
        </w:rPr>
        <w:t>df["has_currency"] = df["text"].apply(has_currency)</w:t>
      </w:r>
      <w:r>
        <w:rPr>
          <w:rFonts w:ascii="Consolas" w:hAnsi="Consolas"/>
          <w:sz w:val="18"/>
        </w:rPr>
        <w:br w:type="textWrapping"/>
      </w:r>
      <w:r>
        <w:rPr>
          <w:rFonts w:ascii="Consolas" w:hAnsi="Consolas"/>
          <w:sz w:val="18"/>
        </w:rPr>
        <w:t>df["exclaim_count"] = df["text"].apply(count_exclaim)</w:t>
      </w:r>
      <w:r>
        <w:rPr>
          <w:rFonts w:ascii="Consolas" w:hAnsi="Consolas"/>
          <w:sz w:val="18"/>
        </w:rPr>
        <w:br w:type="textWrapping"/>
      </w:r>
      <w:r>
        <w:rPr>
          <w:rFonts w:ascii="Consolas" w:hAnsi="Consolas"/>
          <w:sz w:val="18"/>
        </w:rPr>
        <w:t>df["upper_ratio"] = df["text"].apply(upper_ratio)</w:t>
      </w:r>
      <w:r>
        <w:rPr>
          <w:rFonts w:ascii="Consolas" w:hAnsi="Consolas"/>
          <w:sz w:val="18"/>
        </w:rPr>
        <w:br w:type="textWrapping"/>
      </w:r>
      <w:r>
        <w:rPr>
          <w:rFonts w:ascii="Consolas" w:hAnsi="Consolas"/>
          <w:sz w:val="18"/>
        </w:rPr>
        <w:t>df[["label", "char_count", "word_count", "num_digits", "has_currency", "exclaim_count", "upper_ratio"]].head()</w:t>
      </w:r>
      <w:r>
        <w:rPr>
          <w:rFonts w:ascii="Consolas" w:hAnsi="Consolas"/>
          <w:sz w:val="18"/>
        </w:rPr>
        <w:br w:type="textWrapping"/>
      </w:r>
    </w:p>
    <w:p w14:paraId="75F839A5">
      <w:r>
        <w:rPr>
          <w:rFonts w:ascii="Consolas" w:hAnsi="Consolas"/>
          <w:sz w:val="18"/>
        </w:rPr>
        <w:t>counts = df["label"].value_counts()</w:t>
      </w:r>
      <w:r>
        <w:rPr>
          <w:rFonts w:ascii="Consolas" w:hAnsi="Consolas"/>
          <w:sz w:val="18"/>
        </w:rPr>
        <w:br w:type="textWrapping"/>
      </w:r>
      <w:r>
        <w:rPr>
          <w:rFonts w:ascii="Consolas" w:hAnsi="Consolas"/>
          <w:sz w:val="18"/>
        </w:rPr>
        <w:t>plt.figure(figsize=(5, 4))</w:t>
      </w:r>
      <w:r>
        <w:rPr>
          <w:rFonts w:ascii="Consolas" w:hAnsi="Consolas"/>
          <w:sz w:val="18"/>
        </w:rPr>
        <w:br w:type="textWrapping"/>
      </w:r>
      <w:r>
        <w:rPr>
          <w:rFonts w:ascii="Consolas" w:hAnsi="Consolas"/>
          <w:sz w:val="18"/>
        </w:rPr>
        <w:t>plt.bar(["正常(ham)", "垃圾(spam)"], [counts["ham"], counts["spam"]], color=["#7ea6e0", "#e0807e"])</w:t>
      </w:r>
      <w:r>
        <w:rPr>
          <w:rFonts w:ascii="Consolas" w:hAnsi="Consolas"/>
          <w:sz w:val="18"/>
        </w:rPr>
        <w:br w:type="textWrapping"/>
      </w:r>
      <w:r>
        <w:rPr>
          <w:rFonts w:ascii="Consolas" w:hAnsi="Consolas"/>
          <w:sz w:val="18"/>
        </w:rPr>
        <w:t>plt.title("短信类别分布")</w:t>
      </w:r>
      <w:r>
        <w:rPr>
          <w:rFonts w:ascii="Consolas" w:hAnsi="Consolas"/>
          <w:sz w:val="18"/>
        </w:rPr>
        <w:br w:type="textWrapping"/>
      </w:r>
      <w:r>
        <w:rPr>
          <w:rFonts w:ascii="Consolas" w:hAnsi="Consolas"/>
          <w:sz w:val="18"/>
        </w:rPr>
        <w:t>plt.ylabel("短信数量")</w:t>
      </w:r>
      <w:r>
        <w:rPr>
          <w:rFonts w:ascii="Consolas" w:hAnsi="Consolas"/>
          <w:sz w:val="18"/>
        </w:rPr>
        <w:br w:type="textWrapping"/>
      </w:r>
      <w:r>
        <w:rPr>
          <w:rFonts w:ascii="Consolas" w:hAnsi="Consolas"/>
          <w:sz w:val="18"/>
        </w:rPr>
        <w:t>plt.text(0, counts["ham"] + 50, str(counts["ham"]), ha="center")</w:t>
      </w:r>
      <w:r>
        <w:rPr>
          <w:rFonts w:ascii="Consolas" w:hAnsi="Consolas"/>
          <w:sz w:val="18"/>
        </w:rPr>
        <w:br w:type="textWrapping"/>
      </w:r>
      <w:r>
        <w:rPr>
          <w:rFonts w:ascii="Consolas" w:hAnsi="Consolas"/>
          <w:sz w:val="18"/>
        </w:rPr>
        <w:t>plt.text(1, counts["spam"] + 50, str(counts["spam"]), ha="center")</w:t>
      </w:r>
      <w:r>
        <w:rPr>
          <w:rFonts w:ascii="Consolas" w:hAnsi="Consolas"/>
          <w:sz w:val="18"/>
        </w:rPr>
        <w:br w:type="textWrapping"/>
      </w:r>
      <w:r>
        <w:rPr>
          <w:rFonts w:ascii="Consolas" w:hAnsi="Consolas"/>
          <w:sz w:val="18"/>
        </w:rPr>
        <w:t>plt.tight_layout()</w:t>
      </w:r>
      <w:r>
        <w:rPr>
          <w:rFonts w:ascii="Consolas" w:hAnsi="Consolas"/>
          <w:sz w:val="18"/>
        </w:rPr>
        <w:br w:type="textWrapping"/>
      </w:r>
      <w:r>
        <w:rPr>
          <w:rFonts w:ascii="Consolas" w:hAnsi="Consolas"/>
          <w:sz w:val="18"/>
        </w:rPr>
        <w:t>plt.savefig(os.path.join(FIG_DIR, "01_label_dist.png"), dpi=300, bbox_inches="tight")</w:t>
      </w:r>
      <w:r>
        <w:rPr>
          <w:rFonts w:ascii="Consolas" w:hAnsi="Consolas"/>
          <w:sz w:val="18"/>
        </w:rPr>
        <w:br w:type="textWrapping"/>
      </w:r>
      <w:r>
        <w:rPr>
          <w:rFonts w:ascii="Consolas" w:hAnsi="Consolas"/>
          <w:sz w:val="18"/>
        </w:rPr>
        <w:t>plt.show()</w:t>
      </w:r>
      <w:r>
        <w:rPr>
          <w:rFonts w:ascii="Consolas" w:hAnsi="Consolas"/>
          <w:sz w:val="18"/>
        </w:rPr>
        <w:br w:type="textWrapping"/>
      </w:r>
    </w:p>
    <w:p w14:paraId="4EC85D03">
      <w:r>
        <w:rPr>
          <w:rFonts w:ascii="Consolas" w:hAnsi="Consolas"/>
          <w:sz w:val="18"/>
        </w:rPr>
        <w:t>plt.figure(figsize=(7, 4))</w:t>
      </w:r>
      <w:r>
        <w:rPr>
          <w:rFonts w:ascii="Consolas" w:hAnsi="Consolas"/>
          <w:sz w:val="18"/>
        </w:rPr>
        <w:br w:type="textWrapping"/>
      </w:r>
      <w:r>
        <w:rPr>
          <w:rFonts w:ascii="Consolas" w:hAnsi="Consolas"/>
          <w:sz w:val="18"/>
        </w:rPr>
        <w:t>ham_len = df[df["label"] == "ham"]["char_count"]</w:t>
      </w:r>
      <w:r>
        <w:rPr>
          <w:rFonts w:ascii="Consolas" w:hAnsi="Consolas"/>
          <w:sz w:val="18"/>
        </w:rPr>
        <w:br w:type="textWrapping"/>
      </w:r>
      <w:r>
        <w:rPr>
          <w:rFonts w:ascii="Consolas" w:hAnsi="Consolas"/>
          <w:sz w:val="18"/>
        </w:rPr>
        <w:t>spam_len = df[df["label"] == "spam"]["char_count"]</w:t>
      </w:r>
      <w:r>
        <w:rPr>
          <w:rFonts w:ascii="Consolas" w:hAnsi="Consolas"/>
          <w:sz w:val="18"/>
        </w:rPr>
        <w:br w:type="textWrapping"/>
      </w:r>
      <w:r>
        <w:rPr>
          <w:rFonts w:ascii="Consolas" w:hAnsi="Consolas"/>
          <w:sz w:val="18"/>
        </w:rPr>
        <w:t>plt.hist([ham_len, spam_len], bins=30, label=["正常", "垃圾"], color=["#7ea6e0", "#e0807e"])</w:t>
      </w:r>
      <w:r>
        <w:rPr>
          <w:rFonts w:ascii="Consolas" w:hAnsi="Consolas"/>
          <w:sz w:val="18"/>
        </w:rPr>
        <w:br w:type="textWrapping"/>
      </w:r>
      <w:r>
        <w:rPr>
          <w:rFonts w:ascii="Consolas" w:hAnsi="Consolas"/>
          <w:sz w:val="18"/>
        </w:rPr>
        <w:t>plt.title("短信字符长度分布")</w:t>
      </w:r>
      <w:r>
        <w:rPr>
          <w:rFonts w:ascii="Consolas" w:hAnsi="Consolas"/>
          <w:sz w:val="18"/>
        </w:rPr>
        <w:br w:type="textWrapping"/>
      </w:r>
      <w:r>
        <w:rPr>
          <w:rFonts w:ascii="Consolas" w:hAnsi="Consolas"/>
          <w:sz w:val="18"/>
        </w:rPr>
        <w:t>plt.xlabel("字符数")</w:t>
      </w:r>
      <w:r>
        <w:rPr>
          <w:rFonts w:ascii="Consolas" w:hAnsi="Consolas"/>
          <w:sz w:val="18"/>
        </w:rPr>
        <w:br w:type="textWrapping"/>
      </w:r>
      <w:r>
        <w:rPr>
          <w:rFonts w:ascii="Consolas" w:hAnsi="Consolas"/>
          <w:sz w:val="18"/>
        </w:rPr>
        <w:t>plt.ylabel("短信数量")</w:t>
      </w:r>
      <w:r>
        <w:rPr>
          <w:rFonts w:ascii="Consolas" w:hAnsi="Consolas"/>
          <w:sz w:val="18"/>
        </w:rPr>
        <w:br w:type="textWrapping"/>
      </w:r>
      <w:r>
        <w:rPr>
          <w:rFonts w:ascii="Consolas" w:hAnsi="Consolas"/>
          <w:sz w:val="18"/>
        </w:rPr>
        <w:t>plt.legend()</w:t>
      </w:r>
      <w:r>
        <w:rPr>
          <w:rFonts w:ascii="Consolas" w:hAnsi="Consolas"/>
          <w:sz w:val="18"/>
        </w:rPr>
        <w:br w:type="textWrapping"/>
      </w:r>
      <w:r>
        <w:rPr>
          <w:rFonts w:ascii="Consolas" w:hAnsi="Consolas"/>
          <w:sz w:val="18"/>
        </w:rPr>
        <w:t>plt.tight_layout()</w:t>
      </w:r>
      <w:r>
        <w:rPr>
          <w:rFonts w:ascii="Consolas" w:hAnsi="Consolas"/>
          <w:sz w:val="18"/>
        </w:rPr>
        <w:br w:type="textWrapping"/>
      </w:r>
      <w:r>
        <w:rPr>
          <w:rFonts w:ascii="Consolas" w:hAnsi="Consolas"/>
          <w:sz w:val="18"/>
        </w:rPr>
        <w:t>plt.savefig(os.path.join(FIG_DIR, "02_length_dist.png"), dpi=300, bbox_inches="tight")</w:t>
      </w:r>
      <w:r>
        <w:rPr>
          <w:rFonts w:ascii="Consolas" w:hAnsi="Consolas"/>
          <w:sz w:val="18"/>
        </w:rPr>
        <w:br w:type="textWrapping"/>
      </w:r>
      <w:r>
        <w:rPr>
          <w:rFonts w:ascii="Consolas" w:hAnsi="Consolas"/>
          <w:sz w:val="18"/>
        </w:rPr>
        <w:t>plt.show()</w:t>
      </w:r>
      <w:r>
        <w:rPr>
          <w:rFonts w:ascii="Consolas" w:hAnsi="Consolas"/>
          <w:sz w:val="18"/>
        </w:rPr>
        <w:br w:type="textWrapping"/>
      </w:r>
    </w:p>
    <w:p w14:paraId="77A50F7B">
      <w:r>
        <w:rPr>
          <w:rFonts w:ascii="Consolas" w:hAnsi="Consolas"/>
          <w:sz w:val="18"/>
        </w:rPr>
        <w:t>feat_cols = ["char_count", "word_count", "num_digits", "exclaim_count", "has_currency"]</w:t>
      </w:r>
      <w:r>
        <w:rPr>
          <w:rFonts w:ascii="Consolas" w:hAnsi="Consolas"/>
          <w:sz w:val="18"/>
        </w:rPr>
        <w:br w:type="textWrapping"/>
      </w:r>
      <w:r>
        <w:rPr>
          <w:rFonts w:ascii="Consolas" w:hAnsi="Consolas"/>
          <w:sz w:val="18"/>
        </w:rPr>
        <w:t>group = df.groupby("label")[feat_cols].mean()</w:t>
      </w:r>
      <w:r>
        <w:rPr>
          <w:rFonts w:ascii="Consolas" w:hAnsi="Consolas"/>
          <w:sz w:val="18"/>
        </w:rPr>
        <w:br w:type="textWrapping"/>
      </w:r>
      <w:r>
        <w:rPr>
          <w:rFonts w:ascii="Consolas" w:hAnsi="Consolas"/>
          <w:sz w:val="18"/>
        </w:rPr>
        <w:t>print(group)</w:t>
      </w:r>
      <w:r>
        <w:rPr>
          <w:rFonts w:ascii="Consolas" w:hAnsi="Consolas"/>
          <w:sz w:val="18"/>
        </w:rPr>
        <w:br w:type="textWrapping"/>
      </w:r>
      <w:r>
        <w:rPr>
          <w:rFonts w:ascii="Consolas" w:hAnsi="Consolas"/>
          <w:sz w:val="18"/>
        </w:rPr>
        <w:t>x = np.arange(len(feat_cols))</w:t>
      </w:r>
      <w:r>
        <w:rPr>
          <w:rFonts w:ascii="Consolas" w:hAnsi="Consolas"/>
          <w:sz w:val="18"/>
        </w:rPr>
        <w:br w:type="textWrapping"/>
      </w:r>
      <w:r>
        <w:rPr>
          <w:rFonts w:ascii="Consolas" w:hAnsi="Consolas"/>
          <w:sz w:val="18"/>
        </w:rPr>
        <w:t>width = 0.35</w:t>
      </w:r>
      <w:r>
        <w:rPr>
          <w:rFonts w:ascii="Consolas" w:hAnsi="Consolas"/>
          <w:sz w:val="18"/>
        </w:rPr>
        <w:br w:type="textWrapping"/>
      </w:r>
      <w:r>
        <w:rPr>
          <w:rFonts w:ascii="Consolas" w:hAnsi="Consolas"/>
          <w:sz w:val="18"/>
        </w:rPr>
        <w:t>plt.figure(figsize=(8, 4))</w:t>
      </w:r>
      <w:r>
        <w:rPr>
          <w:rFonts w:ascii="Consolas" w:hAnsi="Consolas"/>
          <w:sz w:val="18"/>
        </w:rPr>
        <w:br w:type="textWrapping"/>
      </w:r>
      <w:r>
        <w:rPr>
          <w:rFonts w:ascii="Consolas" w:hAnsi="Consolas"/>
          <w:sz w:val="18"/>
        </w:rPr>
        <w:t>plt.bar(x, group.loc["ham"].values, width, label="正常", color="#7ea6e0")</w:t>
      </w:r>
      <w:r>
        <w:rPr>
          <w:rFonts w:ascii="Consolas" w:hAnsi="Consolas"/>
          <w:sz w:val="18"/>
        </w:rPr>
        <w:br w:type="textWrapping"/>
      </w:r>
      <w:r>
        <w:rPr>
          <w:rFonts w:ascii="Consolas" w:hAnsi="Consolas"/>
          <w:sz w:val="18"/>
        </w:rPr>
        <w:t>plt.bar(x + width, group.loc["spam"].values, width, label="垃圾", color="#e0807e")</w:t>
      </w:r>
      <w:r>
        <w:rPr>
          <w:rFonts w:ascii="Consolas" w:hAnsi="Consolas"/>
          <w:sz w:val="18"/>
        </w:rPr>
        <w:br w:type="textWrapping"/>
      </w:r>
      <w:r>
        <w:rPr>
          <w:rFonts w:ascii="Consolas" w:hAnsi="Consolas"/>
          <w:sz w:val="18"/>
        </w:rPr>
        <w:t>plt.xticks(x + width / 2, ["字符数", "词数", "数字个数", "感叹号", "含货币符号"])</w:t>
      </w:r>
      <w:r>
        <w:rPr>
          <w:rFonts w:ascii="Consolas" w:hAnsi="Consolas"/>
          <w:sz w:val="18"/>
        </w:rPr>
        <w:br w:type="textWrapping"/>
      </w:r>
      <w:r>
        <w:rPr>
          <w:rFonts w:ascii="Consolas" w:hAnsi="Consolas"/>
          <w:sz w:val="18"/>
        </w:rPr>
        <w:t>plt.title("两类短信的平均特征对比")</w:t>
      </w:r>
      <w:r>
        <w:rPr>
          <w:rFonts w:ascii="Consolas" w:hAnsi="Consolas"/>
          <w:sz w:val="18"/>
        </w:rPr>
        <w:br w:type="textWrapping"/>
      </w:r>
      <w:r>
        <w:rPr>
          <w:rFonts w:ascii="Consolas" w:hAnsi="Consolas"/>
          <w:sz w:val="18"/>
        </w:rPr>
        <w:t>plt.ylabel("平均值")</w:t>
      </w:r>
      <w:r>
        <w:rPr>
          <w:rFonts w:ascii="Consolas" w:hAnsi="Consolas"/>
          <w:sz w:val="18"/>
        </w:rPr>
        <w:br w:type="textWrapping"/>
      </w:r>
      <w:r>
        <w:rPr>
          <w:rFonts w:ascii="Consolas" w:hAnsi="Consolas"/>
          <w:sz w:val="18"/>
        </w:rPr>
        <w:t>plt.legend()</w:t>
      </w:r>
      <w:r>
        <w:rPr>
          <w:rFonts w:ascii="Consolas" w:hAnsi="Consolas"/>
          <w:sz w:val="18"/>
        </w:rPr>
        <w:br w:type="textWrapping"/>
      </w:r>
      <w:r>
        <w:rPr>
          <w:rFonts w:ascii="Consolas" w:hAnsi="Consolas"/>
          <w:sz w:val="18"/>
        </w:rPr>
        <w:t>plt.tight_layout()</w:t>
      </w:r>
      <w:r>
        <w:rPr>
          <w:rFonts w:ascii="Consolas" w:hAnsi="Consolas"/>
          <w:sz w:val="18"/>
        </w:rPr>
        <w:br w:type="textWrapping"/>
      </w:r>
      <w:r>
        <w:rPr>
          <w:rFonts w:ascii="Consolas" w:hAnsi="Consolas"/>
          <w:sz w:val="18"/>
        </w:rPr>
        <w:t>plt.savefig(os.path.join(FIG_DIR, "03_feature_compare.png"), dpi=300, bbox_inches="tight")</w:t>
      </w:r>
      <w:r>
        <w:rPr>
          <w:rFonts w:ascii="Consolas" w:hAnsi="Consolas"/>
          <w:sz w:val="18"/>
        </w:rPr>
        <w:br w:type="textWrapping"/>
      </w:r>
      <w:r>
        <w:rPr>
          <w:rFonts w:ascii="Consolas" w:hAnsi="Consolas"/>
          <w:sz w:val="18"/>
        </w:rPr>
        <w:t>plt.show()</w:t>
      </w:r>
      <w:r>
        <w:rPr>
          <w:rFonts w:ascii="Consolas" w:hAnsi="Consolas"/>
          <w:sz w:val="18"/>
        </w:rPr>
        <w:br w:type="textWrapping"/>
      </w:r>
    </w:p>
    <w:p w14:paraId="124FE842">
      <w:r>
        <w:rPr>
          <w:rFonts w:ascii="Consolas" w:hAnsi="Consolas"/>
          <w:sz w:val="18"/>
        </w:rPr>
        <w:t>def top_words(texts, n=12):</w:t>
      </w:r>
      <w:r>
        <w:rPr>
          <w:rFonts w:ascii="Consolas" w:hAnsi="Consolas"/>
          <w:sz w:val="18"/>
        </w:rPr>
        <w:br w:type="textWrapping"/>
      </w:r>
      <w:r>
        <w:rPr>
          <w:rFonts w:ascii="Consolas" w:hAnsi="Consolas"/>
          <w:sz w:val="18"/>
        </w:rPr>
        <w:t xml:space="preserve">    counter = Counter()</w:t>
      </w:r>
      <w:r>
        <w:rPr>
          <w:rFonts w:ascii="Consolas" w:hAnsi="Consolas"/>
          <w:sz w:val="18"/>
        </w:rPr>
        <w:br w:type="textWrapping"/>
      </w:r>
      <w:r>
        <w:rPr>
          <w:rFonts w:ascii="Consolas" w:hAnsi="Consolas"/>
          <w:sz w:val="18"/>
        </w:rPr>
        <w:t xml:space="preserve">    for t in texts:</w:t>
      </w:r>
      <w:r>
        <w:rPr>
          <w:rFonts w:ascii="Consolas" w:hAnsi="Consolas"/>
          <w:sz w:val="18"/>
        </w:rPr>
        <w:br w:type="textWrapping"/>
      </w:r>
      <w:r>
        <w:rPr>
          <w:rFonts w:ascii="Consolas" w:hAnsi="Consolas"/>
          <w:sz w:val="18"/>
        </w:rPr>
        <w:t xml:space="preserve">        for w in t.split():</w:t>
      </w:r>
      <w:r>
        <w:rPr>
          <w:rFonts w:ascii="Consolas" w:hAnsi="Consolas"/>
          <w:sz w:val="18"/>
        </w:rPr>
        <w:br w:type="textWrapping"/>
      </w:r>
      <w:r>
        <w:rPr>
          <w:rFonts w:ascii="Consolas" w:hAnsi="Consolas"/>
          <w:sz w:val="18"/>
        </w:rPr>
        <w:t xml:space="preserve">            if w not in ENGLISH_STOP_WORDS and len(w) &gt; 2:</w:t>
      </w:r>
      <w:r>
        <w:rPr>
          <w:rFonts w:ascii="Consolas" w:hAnsi="Consolas"/>
          <w:sz w:val="18"/>
        </w:rPr>
        <w:br w:type="textWrapping"/>
      </w:r>
      <w:r>
        <w:rPr>
          <w:rFonts w:ascii="Consolas" w:hAnsi="Consolas"/>
          <w:sz w:val="18"/>
        </w:rPr>
        <w:t xml:space="preserve">                counter[w] = counter[w] + 1</w:t>
      </w:r>
      <w:r>
        <w:rPr>
          <w:rFonts w:ascii="Consolas" w:hAnsi="Consolas"/>
          <w:sz w:val="18"/>
        </w:rPr>
        <w:br w:type="textWrapping"/>
      </w:r>
      <w:r>
        <w:rPr>
          <w:rFonts w:ascii="Consolas" w:hAnsi="Consolas"/>
          <w:sz w:val="18"/>
        </w:rPr>
        <w:t xml:space="preserve">    return counter.most_common(n)</w:t>
      </w:r>
      <w:r>
        <w:rPr>
          <w:rFonts w:ascii="Consolas" w:hAnsi="Consolas"/>
          <w:sz w:val="18"/>
        </w:rPr>
        <w:br w:type="textWrapping"/>
      </w:r>
      <w:r>
        <w:rPr>
          <w:rFonts w:ascii="Consolas" w:hAnsi="Consolas"/>
          <w:sz w:val="18"/>
        </w:rPr>
        <w:br w:type="textWrapping"/>
      </w:r>
      <w:r>
        <w:rPr>
          <w:rFonts w:ascii="Consolas" w:hAnsi="Consolas"/>
          <w:sz w:val="18"/>
        </w:rPr>
        <w:t>spam_top = top_words(df[df["label"] == "spam"]["clean_text"], 12)</w:t>
      </w:r>
      <w:r>
        <w:rPr>
          <w:rFonts w:ascii="Consolas" w:hAnsi="Consolas"/>
          <w:sz w:val="18"/>
        </w:rPr>
        <w:br w:type="textWrapping"/>
      </w:r>
      <w:r>
        <w:rPr>
          <w:rFonts w:ascii="Consolas" w:hAnsi="Consolas"/>
          <w:sz w:val="18"/>
        </w:rPr>
        <w:t>ham_top = top_words(df[df["label"] == "ham"]["clean_text"], 12)</w:t>
      </w:r>
      <w:r>
        <w:rPr>
          <w:rFonts w:ascii="Consolas" w:hAnsi="Consolas"/>
          <w:sz w:val="18"/>
        </w:rPr>
        <w:br w:type="textWrapping"/>
      </w:r>
      <w:r>
        <w:rPr>
          <w:rFonts w:ascii="Consolas" w:hAnsi="Consolas"/>
          <w:sz w:val="18"/>
        </w:rPr>
        <w:t>fig, axes = plt.subplots(1, 2, figsize=(11, 5))</w:t>
      </w:r>
      <w:r>
        <w:rPr>
          <w:rFonts w:ascii="Consolas" w:hAnsi="Consolas"/>
          <w:sz w:val="18"/>
        </w:rPr>
        <w:br w:type="textWrapping"/>
      </w:r>
      <w:r>
        <w:rPr>
          <w:rFonts w:ascii="Consolas" w:hAnsi="Consolas"/>
          <w:sz w:val="18"/>
        </w:rPr>
        <w:t>sw = [x[0] for x in spam_top][::-1]</w:t>
      </w:r>
      <w:r>
        <w:rPr>
          <w:rFonts w:ascii="Consolas" w:hAnsi="Consolas"/>
          <w:sz w:val="18"/>
        </w:rPr>
        <w:br w:type="textWrapping"/>
      </w:r>
      <w:r>
        <w:rPr>
          <w:rFonts w:ascii="Consolas" w:hAnsi="Consolas"/>
          <w:sz w:val="18"/>
        </w:rPr>
        <w:t>sv = [x[1] for x in spam_top][::-1]</w:t>
      </w:r>
      <w:r>
        <w:rPr>
          <w:rFonts w:ascii="Consolas" w:hAnsi="Consolas"/>
          <w:sz w:val="18"/>
        </w:rPr>
        <w:br w:type="textWrapping"/>
      </w:r>
      <w:r>
        <w:rPr>
          <w:rFonts w:ascii="Consolas" w:hAnsi="Consolas"/>
          <w:sz w:val="18"/>
        </w:rPr>
        <w:t>axes[0].barh(sw, sv, color="#e0807e")</w:t>
      </w:r>
      <w:r>
        <w:rPr>
          <w:rFonts w:ascii="Consolas" w:hAnsi="Consolas"/>
          <w:sz w:val="18"/>
        </w:rPr>
        <w:br w:type="textWrapping"/>
      </w:r>
      <w:r>
        <w:rPr>
          <w:rFonts w:ascii="Consolas" w:hAnsi="Consolas"/>
          <w:sz w:val="18"/>
        </w:rPr>
        <w:t>axes[0].set_title("垃圾短信高频词")</w:t>
      </w:r>
      <w:r>
        <w:rPr>
          <w:rFonts w:ascii="Consolas" w:hAnsi="Consolas"/>
          <w:sz w:val="18"/>
        </w:rPr>
        <w:br w:type="textWrapping"/>
      </w:r>
      <w:r>
        <w:rPr>
          <w:rFonts w:ascii="Consolas" w:hAnsi="Consolas"/>
          <w:sz w:val="18"/>
        </w:rPr>
        <w:t>hw = [x[0] for x in ham_top][::-1]</w:t>
      </w:r>
      <w:r>
        <w:rPr>
          <w:rFonts w:ascii="Consolas" w:hAnsi="Consolas"/>
          <w:sz w:val="18"/>
        </w:rPr>
        <w:br w:type="textWrapping"/>
      </w:r>
      <w:r>
        <w:rPr>
          <w:rFonts w:ascii="Consolas" w:hAnsi="Consolas"/>
          <w:sz w:val="18"/>
        </w:rPr>
        <w:t>hv = [x[1] for x in ham_top][::-1]</w:t>
      </w:r>
      <w:r>
        <w:rPr>
          <w:rFonts w:ascii="Consolas" w:hAnsi="Consolas"/>
          <w:sz w:val="18"/>
        </w:rPr>
        <w:br w:type="textWrapping"/>
      </w:r>
      <w:r>
        <w:rPr>
          <w:rFonts w:ascii="Consolas" w:hAnsi="Consolas"/>
          <w:sz w:val="18"/>
        </w:rPr>
        <w:t>axes[1].barh(hw, hv, color="#7ea6e0")</w:t>
      </w:r>
      <w:r>
        <w:rPr>
          <w:rFonts w:ascii="Consolas" w:hAnsi="Consolas"/>
          <w:sz w:val="18"/>
        </w:rPr>
        <w:br w:type="textWrapping"/>
      </w:r>
      <w:r>
        <w:rPr>
          <w:rFonts w:ascii="Consolas" w:hAnsi="Consolas"/>
          <w:sz w:val="18"/>
        </w:rPr>
        <w:t>axes[1].set_title("正常短信高频词")</w:t>
      </w:r>
      <w:r>
        <w:rPr>
          <w:rFonts w:ascii="Consolas" w:hAnsi="Consolas"/>
          <w:sz w:val="18"/>
        </w:rPr>
        <w:br w:type="textWrapping"/>
      </w:r>
      <w:r>
        <w:rPr>
          <w:rFonts w:ascii="Consolas" w:hAnsi="Consolas"/>
          <w:sz w:val="18"/>
        </w:rPr>
        <w:t>plt.tight_layout()</w:t>
      </w:r>
      <w:r>
        <w:rPr>
          <w:rFonts w:ascii="Consolas" w:hAnsi="Consolas"/>
          <w:sz w:val="18"/>
        </w:rPr>
        <w:br w:type="textWrapping"/>
      </w:r>
      <w:r>
        <w:rPr>
          <w:rFonts w:ascii="Consolas" w:hAnsi="Consolas"/>
          <w:sz w:val="18"/>
        </w:rPr>
        <w:t>plt.savefig(os.path.join(FIG_DIR, "04_top_words.png"), dpi=300, bbox_inches="tight")</w:t>
      </w:r>
      <w:r>
        <w:rPr>
          <w:rFonts w:ascii="Consolas" w:hAnsi="Consolas"/>
          <w:sz w:val="18"/>
        </w:rPr>
        <w:br w:type="textWrapping"/>
      </w:r>
      <w:r>
        <w:rPr>
          <w:rFonts w:ascii="Consolas" w:hAnsi="Consolas"/>
          <w:sz w:val="18"/>
        </w:rPr>
        <w:t>plt.show()</w:t>
      </w:r>
      <w:r>
        <w:rPr>
          <w:rFonts w:ascii="Consolas" w:hAnsi="Consolas"/>
          <w:sz w:val="18"/>
        </w:rPr>
        <w:br w:type="textWrapping"/>
      </w:r>
    </w:p>
    <w:p w14:paraId="1E8DE825">
      <w:r>
        <w:rPr>
          <w:rFonts w:ascii="Consolas" w:hAnsi="Consolas"/>
          <w:sz w:val="18"/>
        </w:rPr>
        <w:t>vectorizer = TfidfVectorizer(stop_words="english", max_features=3000, ngram_range=(1, 2))</w:t>
      </w:r>
      <w:r>
        <w:rPr>
          <w:rFonts w:ascii="Consolas" w:hAnsi="Consolas"/>
          <w:sz w:val="18"/>
        </w:rPr>
        <w:br w:type="textWrapping"/>
      </w:r>
      <w:r>
        <w:rPr>
          <w:rFonts w:ascii="Consolas" w:hAnsi="Consolas"/>
          <w:sz w:val="18"/>
        </w:rPr>
        <w:t>X = vectorizer.fit_transform(df["clean_text"])</w:t>
      </w:r>
      <w:r>
        <w:rPr>
          <w:rFonts w:ascii="Consolas" w:hAnsi="Consolas"/>
          <w:sz w:val="18"/>
        </w:rPr>
        <w:br w:type="textWrapping"/>
      </w:r>
      <w:r>
        <w:rPr>
          <w:rFonts w:ascii="Consolas" w:hAnsi="Consolas"/>
          <w:sz w:val="18"/>
        </w:rPr>
        <w:t>y = df["y"].values</w:t>
      </w:r>
      <w:r>
        <w:rPr>
          <w:rFonts w:ascii="Consolas" w:hAnsi="Consolas"/>
          <w:sz w:val="18"/>
        </w:rPr>
        <w:br w:type="textWrapping"/>
      </w:r>
      <w:r>
        <w:rPr>
          <w:rFonts w:ascii="Consolas" w:hAnsi="Consolas"/>
          <w:sz w:val="18"/>
        </w:rPr>
        <w:t>print("TF-IDF 特征矩阵形状：", X.shape)</w:t>
      </w:r>
      <w:r>
        <w:rPr>
          <w:rFonts w:ascii="Consolas" w:hAnsi="Consolas"/>
          <w:sz w:val="18"/>
        </w:rPr>
        <w:br w:type="textWrapping"/>
      </w:r>
      <w:r>
        <w:rPr>
          <w:rFonts w:ascii="Consolas" w:hAnsi="Consolas"/>
          <w:sz w:val="18"/>
        </w:rPr>
        <w:t>X_train, X_test, y_train, y_test = train_test_split(X, y, test_size=0.3, random_state=42, stratify=y)</w:t>
      </w:r>
      <w:r>
        <w:rPr>
          <w:rFonts w:ascii="Consolas" w:hAnsi="Consolas"/>
          <w:sz w:val="18"/>
        </w:rPr>
        <w:br w:type="textWrapping"/>
      </w:r>
      <w:r>
        <w:rPr>
          <w:rFonts w:ascii="Consolas" w:hAnsi="Consolas"/>
          <w:sz w:val="18"/>
        </w:rPr>
        <w:t>print("训练组：", X_train.shape)</w:t>
      </w:r>
      <w:r>
        <w:rPr>
          <w:rFonts w:ascii="Consolas" w:hAnsi="Consolas"/>
          <w:sz w:val="18"/>
        </w:rPr>
        <w:br w:type="textWrapping"/>
      </w:r>
      <w:r>
        <w:rPr>
          <w:rFonts w:ascii="Consolas" w:hAnsi="Consolas"/>
          <w:sz w:val="18"/>
        </w:rPr>
        <w:t>print("试验组：", X_test.shape)</w:t>
      </w:r>
      <w:r>
        <w:rPr>
          <w:rFonts w:ascii="Consolas" w:hAnsi="Consolas"/>
          <w:sz w:val="18"/>
        </w:rPr>
        <w:br w:type="textWrapping"/>
      </w:r>
    </w:p>
    <w:p w14:paraId="450FA7D0">
      <w:r>
        <w:rPr>
          <w:rFonts w:ascii="Consolas" w:hAnsi="Consolas"/>
          <w:sz w:val="18"/>
        </w:rPr>
        <w:t>models = {}</w:t>
      </w:r>
      <w:r>
        <w:rPr>
          <w:rFonts w:ascii="Consolas" w:hAnsi="Consolas"/>
          <w:sz w:val="18"/>
        </w:rPr>
        <w:br w:type="textWrapping"/>
      </w:r>
      <w:r>
        <w:rPr>
          <w:rFonts w:ascii="Consolas" w:hAnsi="Consolas"/>
          <w:sz w:val="18"/>
        </w:rPr>
        <w:t>models["朴素贝叶斯"] = MultinomialNB()</w:t>
      </w:r>
      <w:r>
        <w:rPr>
          <w:rFonts w:ascii="Consolas" w:hAnsi="Consolas"/>
          <w:sz w:val="18"/>
        </w:rPr>
        <w:br w:type="textWrapping"/>
      </w:r>
      <w:r>
        <w:rPr>
          <w:rFonts w:ascii="Consolas" w:hAnsi="Consolas"/>
          <w:sz w:val="18"/>
        </w:rPr>
        <w:t>models["逻辑回归"] = LogisticRegression(max_iter=1000)</w:t>
      </w:r>
      <w:r>
        <w:rPr>
          <w:rFonts w:ascii="Consolas" w:hAnsi="Consolas"/>
          <w:sz w:val="18"/>
        </w:rPr>
        <w:br w:type="textWrapping"/>
      </w:r>
      <w:r>
        <w:rPr>
          <w:rFonts w:ascii="Consolas" w:hAnsi="Consolas"/>
          <w:sz w:val="18"/>
        </w:rPr>
        <w:t>models["随机森林"] = RandomForestClassifier(n_estimators=150, random_state=42)</w:t>
      </w:r>
      <w:r>
        <w:rPr>
          <w:rFonts w:ascii="Consolas" w:hAnsi="Consolas"/>
          <w:sz w:val="18"/>
        </w:rPr>
        <w:br w:type="textWrapping"/>
      </w:r>
      <w:r>
        <w:rPr>
          <w:rFonts w:ascii="Consolas" w:hAnsi="Consolas"/>
          <w:sz w:val="18"/>
        </w:rPr>
        <w:br w:type="textWrapping"/>
      </w:r>
      <w:r>
        <w:rPr>
          <w:rFonts w:ascii="Consolas" w:hAnsi="Consolas"/>
          <w:sz w:val="18"/>
        </w:rPr>
        <w:t>results = []</w:t>
      </w:r>
      <w:r>
        <w:rPr>
          <w:rFonts w:ascii="Consolas" w:hAnsi="Consolas"/>
          <w:sz w:val="18"/>
        </w:rPr>
        <w:br w:type="textWrapping"/>
      </w:r>
      <w:r>
        <w:rPr>
          <w:rFonts w:ascii="Consolas" w:hAnsi="Consolas"/>
          <w:sz w:val="18"/>
        </w:rPr>
        <w:t>preds = {}</w:t>
      </w:r>
      <w:r>
        <w:rPr>
          <w:rFonts w:ascii="Consolas" w:hAnsi="Consolas"/>
          <w:sz w:val="18"/>
        </w:rPr>
        <w:br w:type="textWrapping"/>
      </w:r>
      <w:r>
        <w:rPr>
          <w:rFonts w:ascii="Consolas" w:hAnsi="Consolas"/>
          <w:sz w:val="18"/>
        </w:rPr>
        <w:t>probas = {}</w:t>
      </w:r>
      <w:r>
        <w:rPr>
          <w:rFonts w:ascii="Consolas" w:hAnsi="Consolas"/>
          <w:sz w:val="18"/>
        </w:rPr>
        <w:br w:type="textWrapping"/>
      </w:r>
      <w:r>
        <w:rPr>
          <w:rFonts w:ascii="Consolas" w:hAnsi="Consolas"/>
          <w:sz w:val="18"/>
        </w:rPr>
        <w:t>for name in models:</w:t>
      </w:r>
      <w:r>
        <w:rPr>
          <w:rFonts w:ascii="Consolas" w:hAnsi="Consolas"/>
          <w:sz w:val="18"/>
        </w:rPr>
        <w:br w:type="textWrapping"/>
      </w:r>
      <w:r>
        <w:rPr>
          <w:rFonts w:ascii="Consolas" w:hAnsi="Consolas"/>
          <w:sz w:val="18"/>
        </w:rPr>
        <w:t xml:space="preserve">    model = models[name]</w:t>
      </w:r>
      <w:r>
        <w:rPr>
          <w:rFonts w:ascii="Consolas" w:hAnsi="Consolas"/>
          <w:sz w:val="18"/>
        </w:rPr>
        <w:br w:type="textWrapping"/>
      </w:r>
      <w:r>
        <w:rPr>
          <w:rFonts w:ascii="Consolas" w:hAnsi="Consolas"/>
          <w:sz w:val="18"/>
        </w:rPr>
        <w:t xml:space="preserve">    model.fit(X_train, y_train)</w:t>
      </w:r>
      <w:r>
        <w:rPr>
          <w:rFonts w:ascii="Consolas" w:hAnsi="Consolas"/>
          <w:sz w:val="18"/>
        </w:rPr>
        <w:br w:type="textWrapping"/>
      </w:r>
      <w:r>
        <w:rPr>
          <w:rFonts w:ascii="Consolas" w:hAnsi="Consolas"/>
          <w:sz w:val="18"/>
        </w:rPr>
        <w:t xml:space="preserve">    y_pred = model.predict(X_test)</w:t>
      </w:r>
      <w:r>
        <w:rPr>
          <w:rFonts w:ascii="Consolas" w:hAnsi="Consolas"/>
          <w:sz w:val="18"/>
        </w:rPr>
        <w:br w:type="textWrapping"/>
      </w:r>
      <w:r>
        <w:rPr>
          <w:rFonts w:ascii="Consolas" w:hAnsi="Consolas"/>
          <w:sz w:val="18"/>
        </w:rPr>
        <w:t xml:space="preserve">    y_proba = model.predict_proba(X_test)[:, 1]</w:t>
      </w:r>
      <w:r>
        <w:rPr>
          <w:rFonts w:ascii="Consolas" w:hAnsi="Consolas"/>
          <w:sz w:val="18"/>
        </w:rPr>
        <w:br w:type="textWrapping"/>
      </w:r>
      <w:r>
        <w:rPr>
          <w:rFonts w:ascii="Consolas" w:hAnsi="Consolas"/>
          <w:sz w:val="18"/>
        </w:rPr>
        <w:t xml:space="preserve">    preds[name] = y_pred</w:t>
      </w:r>
      <w:r>
        <w:rPr>
          <w:rFonts w:ascii="Consolas" w:hAnsi="Consolas"/>
          <w:sz w:val="18"/>
        </w:rPr>
        <w:br w:type="textWrapping"/>
      </w:r>
      <w:r>
        <w:rPr>
          <w:rFonts w:ascii="Consolas" w:hAnsi="Consolas"/>
          <w:sz w:val="18"/>
        </w:rPr>
        <w:t xml:space="preserve">    probas[name] = y_proba</w:t>
      </w:r>
      <w:r>
        <w:rPr>
          <w:rFonts w:ascii="Consolas" w:hAnsi="Consolas"/>
          <w:sz w:val="18"/>
        </w:rPr>
        <w:br w:type="textWrapping"/>
      </w:r>
      <w:r>
        <w:rPr>
          <w:rFonts w:ascii="Consolas" w:hAnsi="Consolas"/>
          <w:sz w:val="18"/>
        </w:rPr>
        <w:t xml:space="preserve">    one = {}</w:t>
      </w:r>
      <w:r>
        <w:rPr>
          <w:rFonts w:ascii="Consolas" w:hAnsi="Consolas"/>
          <w:sz w:val="18"/>
        </w:rPr>
        <w:br w:type="textWrapping"/>
      </w:r>
      <w:r>
        <w:rPr>
          <w:rFonts w:ascii="Consolas" w:hAnsi="Consolas"/>
          <w:sz w:val="18"/>
        </w:rPr>
        <w:t xml:space="preserve">    one["模型"] = name</w:t>
      </w:r>
      <w:r>
        <w:rPr>
          <w:rFonts w:ascii="Consolas" w:hAnsi="Consolas"/>
          <w:sz w:val="18"/>
        </w:rPr>
        <w:br w:type="textWrapping"/>
      </w:r>
      <w:r>
        <w:rPr>
          <w:rFonts w:ascii="Consolas" w:hAnsi="Consolas"/>
          <w:sz w:val="18"/>
        </w:rPr>
        <w:t xml:space="preserve">    one["准确率"] = accuracy_score(y_test, y_pred)</w:t>
      </w:r>
      <w:r>
        <w:rPr>
          <w:rFonts w:ascii="Consolas" w:hAnsi="Consolas"/>
          <w:sz w:val="18"/>
        </w:rPr>
        <w:br w:type="textWrapping"/>
      </w:r>
      <w:r>
        <w:rPr>
          <w:rFonts w:ascii="Consolas" w:hAnsi="Consolas"/>
          <w:sz w:val="18"/>
        </w:rPr>
        <w:t xml:space="preserve">    one["精确率"] = precision_score(y_test, y_pred)</w:t>
      </w:r>
      <w:r>
        <w:rPr>
          <w:rFonts w:ascii="Consolas" w:hAnsi="Consolas"/>
          <w:sz w:val="18"/>
        </w:rPr>
        <w:br w:type="textWrapping"/>
      </w:r>
      <w:r>
        <w:rPr>
          <w:rFonts w:ascii="Consolas" w:hAnsi="Consolas"/>
          <w:sz w:val="18"/>
        </w:rPr>
        <w:t xml:space="preserve">    one["召回率"] = recall_score(y_test, y_pred)</w:t>
      </w:r>
      <w:r>
        <w:rPr>
          <w:rFonts w:ascii="Consolas" w:hAnsi="Consolas"/>
          <w:sz w:val="18"/>
        </w:rPr>
        <w:br w:type="textWrapping"/>
      </w:r>
      <w:r>
        <w:rPr>
          <w:rFonts w:ascii="Consolas" w:hAnsi="Consolas"/>
          <w:sz w:val="18"/>
        </w:rPr>
        <w:t xml:space="preserve">    one["F1"] = f1_score(y_test, y_pred)</w:t>
      </w:r>
      <w:r>
        <w:rPr>
          <w:rFonts w:ascii="Consolas" w:hAnsi="Consolas"/>
          <w:sz w:val="18"/>
        </w:rPr>
        <w:br w:type="textWrapping"/>
      </w:r>
      <w:r>
        <w:rPr>
          <w:rFonts w:ascii="Consolas" w:hAnsi="Consolas"/>
          <w:sz w:val="18"/>
        </w:rPr>
        <w:t xml:space="preserve">    one["AUC"] = roc_auc_score(y_test, y_proba)</w:t>
      </w:r>
      <w:r>
        <w:rPr>
          <w:rFonts w:ascii="Consolas" w:hAnsi="Consolas"/>
          <w:sz w:val="18"/>
        </w:rPr>
        <w:br w:type="textWrapping"/>
      </w:r>
      <w:r>
        <w:rPr>
          <w:rFonts w:ascii="Consolas" w:hAnsi="Consolas"/>
          <w:sz w:val="18"/>
        </w:rPr>
        <w:t xml:space="preserve">    results.append(one)</w:t>
      </w:r>
      <w:r>
        <w:rPr>
          <w:rFonts w:ascii="Consolas" w:hAnsi="Consolas"/>
          <w:sz w:val="18"/>
        </w:rPr>
        <w:br w:type="textWrapping"/>
      </w:r>
      <w:r>
        <w:rPr>
          <w:rFonts w:ascii="Consolas" w:hAnsi="Consolas"/>
          <w:sz w:val="18"/>
        </w:rPr>
        <w:t>result_df = pd.DataFrame(results).round(4)</w:t>
      </w:r>
      <w:r>
        <w:rPr>
          <w:rFonts w:ascii="Consolas" w:hAnsi="Consolas"/>
          <w:sz w:val="18"/>
        </w:rPr>
        <w:br w:type="textWrapping"/>
      </w:r>
      <w:r>
        <w:rPr>
          <w:rFonts w:ascii="Consolas" w:hAnsi="Consolas"/>
          <w:sz w:val="18"/>
        </w:rPr>
        <w:t>result_df</w:t>
      </w:r>
      <w:r>
        <w:rPr>
          <w:rFonts w:ascii="Consolas" w:hAnsi="Consolas"/>
          <w:sz w:val="18"/>
        </w:rPr>
        <w:br w:type="textWrapping"/>
      </w:r>
    </w:p>
    <w:p w14:paraId="04A59E46">
      <w:r>
        <w:rPr>
          <w:rFonts w:ascii="Consolas" w:hAnsi="Consolas"/>
          <w:sz w:val="18"/>
        </w:rPr>
        <w:t>metrics = ["准确率", "精确率", "召回率", "F1", "AUC"]</w:t>
      </w:r>
      <w:r>
        <w:rPr>
          <w:rFonts w:ascii="Consolas" w:hAnsi="Consolas"/>
          <w:sz w:val="18"/>
        </w:rPr>
        <w:br w:type="textWrapping"/>
      </w:r>
      <w:r>
        <w:rPr>
          <w:rFonts w:ascii="Consolas" w:hAnsi="Consolas"/>
          <w:sz w:val="18"/>
        </w:rPr>
        <w:t>x = np.arange(len(metrics))</w:t>
      </w:r>
      <w:r>
        <w:rPr>
          <w:rFonts w:ascii="Consolas" w:hAnsi="Consolas"/>
          <w:sz w:val="18"/>
        </w:rPr>
        <w:br w:type="textWrapping"/>
      </w:r>
      <w:r>
        <w:rPr>
          <w:rFonts w:ascii="Consolas" w:hAnsi="Consolas"/>
          <w:sz w:val="18"/>
        </w:rPr>
        <w:t>width = 0.25</w:t>
      </w:r>
      <w:r>
        <w:rPr>
          <w:rFonts w:ascii="Consolas" w:hAnsi="Consolas"/>
          <w:sz w:val="18"/>
        </w:rPr>
        <w:br w:type="textWrapping"/>
      </w:r>
      <w:r>
        <w:rPr>
          <w:rFonts w:ascii="Consolas" w:hAnsi="Consolas"/>
          <w:sz w:val="18"/>
        </w:rPr>
        <w:t>plt.figure(figsize=(9, 4))</w:t>
      </w:r>
      <w:r>
        <w:rPr>
          <w:rFonts w:ascii="Consolas" w:hAnsi="Consolas"/>
          <w:sz w:val="18"/>
        </w:rPr>
        <w:br w:type="textWrapping"/>
      </w:r>
      <w:r>
        <w:rPr>
          <w:rFonts w:ascii="Consolas" w:hAnsi="Consolas"/>
          <w:sz w:val="18"/>
        </w:rPr>
        <w:t>for i in range(len(result_df)):</w:t>
      </w:r>
      <w:r>
        <w:rPr>
          <w:rFonts w:ascii="Consolas" w:hAnsi="Consolas"/>
          <w:sz w:val="18"/>
        </w:rPr>
        <w:br w:type="textWrapping"/>
      </w:r>
      <w:r>
        <w:rPr>
          <w:rFonts w:ascii="Consolas" w:hAnsi="Consolas"/>
          <w:sz w:val="18"/>
        </w:rPr>
        <w:t xml:space="preserve">    name = result_df.iloc[i]["模型"]</w:t>
      </w:r>
      <w:r>
        <w:rPr>
          <w:rFonts w:ascii="Consolas" w:hAnsi="Consolas"/>
          <w:sz w:val="18"/>
        </w:rPr>
        <w:br w:type="textWrapping"/>
      </w:r>
      <w:r>
        <w:rPr>
          <w:rFonts w:ascii="Consolas" w:hAnsi="Consolas"/>
          <w:sz w:val="18"/>
        </w:rPr>
        <w:t xml:space="preserve">    row = result_df.iloc[i][metrics].values.astype(float)</w:t>
      </w:r>
      <w:r>
        <w:rPr>
          <w:rFonts w:ascii="Consolas" w:hAnsi="Consolas"/>
          <w:sz w:val="18"/>
        </w:rPr>
        <w:br w:type="textWrapping"/>
      </w:r>
      <w:r>
        <w:rPr>
          <w:rFonts w:ascii="Consolas" w:hAnsi="Consolas"/>
          <w:sz w:val="18"/>
        </w:rPr>
        <w:t xml:space="preserve">    plt.bar(x + i * width, row, width, label=name)</w:t>
      </w:r>
      <w:r>
        <w:rPr>
          <w:rFonts w:ascii="Consolas" w:hAnsi="Consolas"/>
          <w:sz w:val="18"/>
        </w:rPr>
        <w:br w:type="textWrapping"/>
      </w:r>
      <w:r>
        <w:rPr>
          <w:rFonts w:ascii="Consolas" w:hAnsi="Consolas"/>
          <w:sz w:val="18"/>
        </w:rPr>
        <w:t>plt.xticks(x + width, metrics)</w:t>
      </w:r>
      <w:r>
        <w:rPr>
          <w:rFonts w:ascii="Consolas" w:hAnsi="Consolas"/>
          <w:sz w:val="18"/>
        </w:rPr>
        <w:br w:type="textWrapping"/>
      </w:r>
      <w:r>
        <w:rPr>
          <w:rFonts w:ascii="Consolas" w:hAnsi="Consolas"/>
          <w:sz w:val="18"/>
        </w:rPr>
        <w:t>plt.ylim(0, 1.05)</w:t>
      </w:r>
      <w:r>
        <w:rPr>
          <w:rFonts w:ascii="Consolas" w:hAnsi="Consolas"/>
          <w:sz w:val="18"/>
        </w:rPr>
        <w:br w:type="textWrapping"/>
      </w:r>
      <w:r>
        <w:rPr>
          <w:rFonts w:ascii="Consolas" w:hAnsi="Consolas"/>
          <w:sz w:val="18"/>
        </w:rPr>
        <w:t>plt.title("三种机器学习模型评估指标对比")</w:t>
      </w:r>
      <w:r>
        <w:rPr>
          <w:rFonts w:ascii="Consolas" w:hAnsi="Consolas"/>
          <w:sz w:val="18"/>
        </w:rPr>
        <w:br w:type="textWrapping"/>
      </w:r>
      <w:r>
        <w:rPr>
          <w:rFonts w:ascii="Consolas" w:hAnsi="Consolas"/>
          <w:sz w:val="18"/>
        </w:rPr>
        <w:t>plt.legend()</w:t>
      </w:r>
      <w:r>
        <w:rPr>
          <w:rFonts w:ascii="Consolas" w:hAnsi="Consolas"/>
          <w:sz w:val="18"/>
        </w:rPr>
        <w:br w:type="textWrapping"/>
      </w:r>
      <w:r>
        <w:rPr>
          <w:rFonts w:ascii="Consolas" w:hAnsi="Consolas"/>
          <w:sz w:val="18"/>
        </w:rPr>
        <w:t>plt.tight_layout()</w:t>
      </w:r>
      <w:r>
        <w:rPr>
          <w:rFonts w:ascii="Consolas" w:hAnsi="Consolas"/>
          <w:sz w:val="18"/>
        </w:rPr>
        <w:br w:type="textWrapping"/>
      </w:r>
      <w:r>
        <w:rPr>
          <w:rFonts w:ascii="Consolas" w:hAnsi="Consolas"/>
          <w:sz w:val="18"/>
        </w:rPr>
        <w:t>plt.savefig(os.path.join(FIG_DIR, "05_model_compare.png"), dpi=300, bbox_inches="tight")</w:t>
      </w:r>
      <w:r>
        <w:rPr>
          <w:rFonts w:ascii="Consolas" w:hAnsi="Consolas"/>
          <w:sz w:val="18"/>
        </w:rPr>
        <w:br w:type="textWrapping"/>
      </w:r>
      <w:r>
        <w:rPr>
          <w:rFonts w:ascii="Consolas" w:hAnsi="Consolas"/>
          <w:sz w:val="18"/>
        </w:rPr>
        <w:t>plt.show()</w:t>
      </w:r>
      <w:r>
        <w:rPr>
          <w:rFonts w:ascii="Consolas" w:hAnsi="Consolas"/>
          <w:sz w:val="18"/>
        </w:rPr>
        <w:br w:type="textWrapping"/>
      </w:r>
    </w:p>
    <w:p w14:paraId="60B59063">
      <w:r>
        <w:rPr>
          <w:rFonts w:ascii="Consolas" w:hAnsi="Consolas"/>
          <w:sz w:val="18"/>
        </w:rPr>
        <w:t>best_name = result_df.sort_values("F1", ascending=False).iloc[0]["模型"]</w:t>
      </w:r>
      <w:r>
        <w:rPr>
          <w:rFonts w:ascii="Consolas" w:hAnsi="Consolas"/>
          <w:sz w:val="18"/>
        </w:rPr>
        <w:br w:type="textWrapping"/>
      </w:r>
      <w:r>
        <w:rPr>
          <w:rFonts w:ascii="Consolas" w:hAnsi="Consolas"/>
          <w:sz w:val="18"/>
        </w:rPr>
        <w:t>cm = confusion_matrix(y_test, preds[best_name])</w:t>
      </w:r>
      <w:r>
        <w:rPr>
          <w:rFonts w:ascii="Consolas" w:hAnsi="Consolas"/>
          <w:sz w:val="18"/>
        </w:rPr>
        <w:br w:type="textWrapping"/>
      </w:r>
      <w:r>
        <w:rPr>
          <w:rFonts w:ascii="Consolas" w:hAnsi="Consolas"/>
          <w:sz w:val="18"/>
        </w:rPr>
        <w:t>plt.figure(figsize=(4.5, 4))</w:t>
      </w:r>
      <w:r>
        <w:rPr>
          <w:rFonts w:ascii="Consolas" w:hAnsi="Consolas"/>
          <w:sz w:val="18"/>
        </w:rPr>
        <w:br w:type="textWrapping"/>
      </w:r>
      <w:r>
        <w:rPr>
          <w:rFonts w:ascii="Consolas" w:hAnsi="Consolas"/>
          <w:sz w:val="18"/>
        </w:rPr>
        <w:t>plt.imshow(cm, cmap="Blues")</w:t>
      </w:r>
      <w:r>
        <w:rPr>
          <w:rFonts w:ascii="Consolas" w:hAnsi="Consolas"/>
          <w:sz w:val="18"/>
        </w:rPr>
        <w:br w:type="textWrapping"/>
      </w:r>
      <w:r>
        <w:rPr>
          <w:rFonts w:ascii="Consolas" w:hAnsi="Consolas"/>
          <w:sz w:val="18"/>
        </w:rPr>
        <w:t>plt.colorbar()</w:t>
      </w:r>
      <w:r>
        <w:rPr>
          <w:rFonts w:ascii="Consolas" w:hAnsi="Consolas"/>
          <w:sz w:val="18"/>
        </w:rPr>
        <w:br w:type="textWrapping"/>
      </w:r>
      <w:r>
        <w:rPr>
          <w:rFonts w:ascii="Consolas" w:hAnsi="Consolas"/>
          <w:sz w:val="18"/>
        </w:rPr>
        <w:t>plt.title("混淆矩阵（" + best_name + "）")</w:t>
      </w:r>
      <w:r>
        <w:rPr>
          <w:rFonts w:ascii="Consolas" w:hAnsi="Consolas"/>
          <w:sz w:val="18"/>
        </w:rPr>
        <w:br w:type="textWrapping"/>
      </w:r>
      <w:r>
        <w:rPr>
          <w:rFonts w:ascii="Consolas" w:hAnsi="Consolas"/>
          <w:sz w:val="18"/>
        </w:rPr>
        <w:t>plt.xlabel("预测类别")</w:t>
      </w:r>
      <w:r>
        <w:rPr>
          <w:rFonts w:ascii="Consolas" w:hAnsi="Consolas"/>
          <w:sz w:val="18"/>
        </w:rPr>
        <w:br w:type="textWrapping"/>
      </w:r>
      <w:r>
        <w:rPr>
          <w:rFonts w:ascii="Consolas" w:hAnsi="Consolas"/>
          <w:sz w:val="18"/>
        </w:rPr>
        <w:t>plt.ylabel("真实类别")</w:t>
      </w:r>
      <w:r>
        <w:rPr>
          <w:rFonts w:ascii="Consolas" w:hAnsi="Consolas"/>
          <w:sz w:val="18"/>
        </w:rPr>
        <w:br w:type="textWrapping"/>
      </w:r>
      <w:r>
        <w:rPr>
          <w:rFonts w:ascii="Consolas" w:hAnsi="Consolas"/>
          <w:sz w:val="18"/>
        </w:rPr>
        <w:t>plt.xticks([0, 1], ["正常", "垃圾"])</w:t>
      </w:r>
      <w:r>
        <w:rPr>
          <w:rFonts w:ascii="Consolas" w:hAnsi="Consolas"/>
          <w:sz w:val="18"/>
        </w:rPr>
        <w:br w:type="textWrapping"/>
      </w:r>
      <w:r>
        <w:rPr>
          <w:rFonts w:ascii="Consolas" w:hAnsi="Consolas"/>
          <w:sz w:val="18"/>
        </w:rPr>
        <w:t>plt.yticks([0, 1], ["正常", "垃圾"])</w:t>
      </w:r>
      <w:r>
        <w:rPr>
          <w:rFonts w:ascii="Consolas" w:hAnsi="Consolas"/>
          <w:sz w:val="18"/>
        </w:rPr>
        <w:br w:type="textWrapping"/>
      </w:r>
      <w:r>
        <w:rPr>
          <w:rFonts w:ascii="Consolas" w:hAnsi="Consolas"/>
          <w:sz w:val="18"/>
        </w:rPr>
        <w:t>for i in range(2):</w:t>
      </w:r>
      <w:r>
        <w:rPr>
          <w:rFonts w:ascii="Consolas" w:hAnsi="Consolas"/>
          <w:sz w:val="18"/>
        </w:rPr>
        <w:br w:type="textWrapping"/>
      </w:r>
      <w:r>
        <w:rPr>
          <w:rFonts w:ascii="Consolas" w:hAnsi="Consolas"/>
          <w:sz w:val="18"/>
        </w:rPr>
        <w:t xml:space="preserve">    for j in range(2):</w:t>
      </w:r>
      <w:r>
        <w:rPr>
          <w:rFonts w:ascii="Consolas" w:hAnsi="Consolas"/>
          <w:sz w:val="18"/>
        </w:rPr>
        <w:br w:type="textWrapping"/>
      </w:r>
      <w:r>
        <w:rPr>
          <w:rFonts w:ascii="Consolas" w:hAnsi="Consolas"/>
          <w:sz w:val="18"/>
        </w:rPr>
        <w:t xml:space="preserve">        plt.text(j, i, str(cm[i, j]), ha="center", va="center")</w:t>
      </w:r>
      <w:r>
        <w:rPr>
          <w:rFonts w:ascii="Consolas" w:hAnsi="Consolas"/>
          <w:sz w:val="18"/>
        </w:rPr>
        <w:br w:type="textWrapping"/>
      </w:r>
      <w:r>
        <w:rPr>
          <w:rFonts w:ascii="Consolas" w:hAnsi="Consolas"/>
          <w:sz w:val="18"/>
        </w:rPr>
        <w:t>plt.tight_layout()</w:t>
      </w:r>
      <w:r>
        <w:rPr>
          <w:rFonts w:ascii="Consolas" w:hAnsi="Consolas"/>
          <w:sz w:val="18"/>
        </w:rPr>
        <w:br w:type="textWrapping"/>
      </w:r>
      <w:r>
        <w:rPr>
          <w:rFonts w:ascii="Consolas" w:hAnsi="Consolas"/>
          <w:sz w:val="18"/>
        </w:rPr>
        <w:t>plt.savefig(os.path.join(FIG_DIR, "06_confusion.png"), dpi=300, bbox_inches="tight")</w:t>
      </w:r>
      <w:r>
        <w:rPr>
          <w:rFonts w:ascii="Consolas" w:hAnsi="Consolas"/>
          <w:sz w:val="18"/>
        </w:rPr>
        <w:br w:type="textWrapping"/>
      </w:r>
      <w:r>
        <w:rPr>
          <w:rFonts w:ascii="Consolas" w:hAnsi="Consolas"/>
          <w:sz w:val="18"/>
        </w:rPr>
        <w:t>plt.show()</w:t>
      </w:r>
      <w:r>
        <w:rPr>
          <w:rFonts w:ascii="Consolas" w:hAnsi="Consolas"/>
          <w:sz w:val="18"/>
        </w:rPr>
        <w:br w:type="textWrapping"/>
      </w:r>
    </w:p>
    <w:p w14:paraId="3070FF35">
      <w:r>
        <w:rPr>
          <w:rFonts w:ascii="Consolas" w:hAnsi="Consolas"/>
          <w:sz w:val="18"/>
        </w:rPr>
        <w:t>plt.figure(figsize=(5.5, 5))</w:t>
      </w:r>
      <w:r>
        <w:rPr>
          <w:rFonts w:ascii="Consolas" w:hAnsi="Consolas"/>
          <w:sz w:val="18"/>
        </w:rPr>
        <w:br w:type="textWrapping"/>
      </w:r>
      <w:r>
        <w:rPr>
          <w:rFonts w:ascii="Consolas" w:hAnsi="Consolas"/>
          <w:sz w:val="18"/>
        </w:rPr>
        <w:t>for name in models:</w:t>
      </w:r>
      <w:r>
        <w:rPr>
          <w:rFonts w:ascii="Consolas" w:hAnsi="Consolas"/>
          <w:sz w:val="18"/>
        </w:rPr>
        <w:br w:type="textWrapping"/>
      </w:r>
      <w:r>
        <w:rPr>
          <w:rFonts w:ascii="Consolas" w:hAnsi="Consolas"/>
          <w:sz w:val="18"/>
        </w:rPr>
        <w:t xml:space="preserve">    fpr, tpr, thr = roc_curve(y_test, probas[name])</w:t>
      </w:r>
      <w:r>
        <w:rPr>
          <w:rFonts w:ascii="Consolas" w:hAnsi="Consolas"/>
          <w:sz w:val="18"/>
        </w:rPr>
        <w:br w:type="textWrapping"/>
      </w:r>
      <w:r>
        <w:rPr>
          <w:rFonts w:ascii="Consolas" w:hAnsi="Consolas"/>
          <w:sz w:val="18"/>
        </w:rPr>
        <w:t xml:space="preserve">    auc_v = round(roc_auc_score(y_test, probas[name]), 3)</w:t>
      </w:r>
      <w:r>
        <w:rPr>
          <w:rFonts w:ascii="Consolas" w:hAnsi="Consolas"/>
          <w:sz w:val="18"/>
        </w:rPr>
        <w:br w:type="textWrapping"/>
      </w:r>
      <w:r>
        <w:rPr>
          <w:rFonts w:ascii="Consolas" w:hAnsi="Consolas"/>
          <w:sz w:val="18"/>
        </w:rPr>
        <w:t xml:space="preserve">    plt.plot(fpr, tpr, label=name + " (AUC=" + str(auc_v) + ")")</w:t>
      </w:r>
      <w:r>
        <w:rPr>
          <w:rFonts w:ascii="Consolas" w:hAnsi="Consolas"/>
          <w:sz w:val="18"/>
        </w:rPr>
        <w:br w:type="textWrapping"/>
      </w:r>
      <w:r>
        <w:rPr>
          <w:rFonts w:ascii="Consolas" w:hAnsi="Consolas"/>
          <w:sz w:val="18"/>
        </w:rPr>
        <w:t>plt.plot([0, 1], [0, 1], "k--")</w:t>
      </w:r>
      <w:r>
        <w:rPr>
          <w:rFonts w:ascii="Consolas" w:hAnsi="Consolas"/>
          <w:sz w:val="18"/>
        </w:rPr>
        <w:br w:type="textWrapping"/>
      </w:r>
      <w:r>
        <w:rPr>
          <w:rFonts w:ascii="Consolas" w:hAnsi="Consolas"/>
          <w:sz w:val="18"/>
        </w:rPr>
        <w:t>plt.xlabel("假正率 FPR")</w:t>
      </w:r>
      <w:r>
        <w:rPr>
          <w:rFonts w:ascii="Consolas" w:hAnsi="Consolas"/>
          <w:sz w:val="18"/>
        </w:rPr>
        <w:br w:type="textWrapping"/>
      </w:r>
      <w:r>
        <w:rPr>
          <w:rFonts w:ascii="Consolas" w:hAnsi="Consolas"/>
          <w:sz w:val="18"/>
        </w:rPr>
        <w:t>plt.ylabel("真正率 TPR")</w:t>
      </w:r>
      <w:r>
        <w:rPr>
          <w:rFonts w:ascii="Consolas" w:hAnsi="Consolas"/>
          <w:sz w:val="18"/>
        </w:rPr>
        <w:br w:type="textWrapping"/>
      </w:r>
      <w:r>
        <w:rPr>
          <w:rFonts w:ascii="Consolas" w:hAnsi="Consolas"/>
          <w:sz w:val="18"/>
        </w:rPr>
        <w:t>plt.title("三种模型 ROC 曲线对比")</w:t>
      </w:r>
      <w:r>
        <w:rPr>
          <w:rFonts w:ascii="Consolas" w:hAnsi="Consolas"/>
          <w:sz w:val="18"/>
        </w:rPr>
        <w:br w:type="textWrapping"/>
      </w:r>
      <w:r>
        <w:rPr>
          <w:rFonts w:ascii="Consolas" w:hAnsi="Consolas"/>
          <w:sz w:val="18"/>
        </w:rPr>
        <w:t>plt.legend()</w:t>
      </w:r>
      <w:r>
        <w:rPr>
          <w:rFonts w:ascii="Consolas" w:hAnsi="Consolas"/>
          <w:sz w:val="18"/>
        </w:rPr>
        <w:br w:type="textWrapping"/>
      </w:r>
      <w:r>
        <w:rPr>
          <w:rFonts w:ascii="Consolas" w:hAnsi="Consolas"/>
          <w:sz w:val="18"/>
        </w:rPr>
        <w:t>plt.tight_layout()</w:t>
      </w:r>
      <w:r>
        <w:rPr>
          <w:rFonts w:ascii="Consolas" w:hAnsi="Consolas"/>
          <w:sz w:val="18"/>
        </w:rPr>
        <w:br w:type="textWrapping"/>
      </w:r>
      <w:r>
        <w:rPr>
          <w:rFonts w:ascii="Consolas" w:hAnsi="Consolas"/>
          <w:sz w:val="18"/>
        </w:rPr>
        <w:t>plt.savefig(os.path.join(FIG_DIR, "07_roc.png"), dpi=300, bbox_inches="tight")</w:t>
      </w:r>
      <w:r>
        <w:rPr>
          <w:rFonts w:ascii="Consolas" w:hAnsi="Consolas"/>
          <w:sz w:val="18"/>
        </w:rPr>
        <w:br w:type="textWrapping"/>
      </w:r>
      <w:r>
        <w:rPr>
          <w:rFonts w:ascii="Consolas" w:hAnsi="Consolas"/>
          <w:sz w:val="18"/>
        </w:rPr>
        <w:t>plt.show()</w:t>
      </w:r>
      <w:r>
        <w:rPr>
          <w:rFonts w:ascii="Consolas" w:hAnsi="Consolas"/>
          <w:sz w:val="18"/>
        </w:rPr>
        <w:br w:type="textWrapping"/>
      </w:r>
    </w:p>
    <w:p w14:paraId="79FB548A">
      <w:r>
        <w:rPr>
          <w:rFonts w:ascii="Consolas" w:hAnsi="Consolas"/>
          <w:sz w:val="18"/>
        </w:rPr>
        <w:t>svd = TruncatedSVD(n_components=2, random_state=42)</w:t>
      </w:r>
      <w:r>
        <w:rPr>
          <w:rFonts w:ascii="Consolas" w:hAnsi="Consolas"/>
          <w:sz w:val="18"/>
        </w:rPr>
        <w:br w:type="textWrapping"/>
      </w:r>
      <w:r>
        <w:rPr>
          <w:rFonts w:ascii="Consolas" w:hAnsi="Consolas"/>
          <w:sz w:val="18"/>
        </w:rPr>
        <w:t>X_2d = svd.fit_transform(X)</w:t>
      </w:r>
      <w:r>
        <w:rPr>
          <w:rFonts w:ascii="Consolas" w:hAnsi="Consolas"/>
          <w:sz w:val="18"/>
        </w:rPr>
        <w:br w:type="textWrapping"/>
      </w:r>
      <w:r>
        <w:rPr>
          <w:rFonts w:ascii="Consolas" w:hAnsi="Consolas"/>
          <w:sz w:val="18"/>
        </w:rPr>
        <w:t>km = KMeans(n_clusters=2, random_state=42, n_init=10)</w:t>
      </w:r>
      <w:r>
        <w:rPr>
          <w:rFonts w:ascii="Consolas" w:hAnsi="Consolas"/>
          <w:sz w:val="18"/>
        </w:rPr>
        <w:br w:type="textWrapping"/>
      </w:r>
      <w:r>
        <w:rPr>
          <w:rFonts w:ascii="Consolas" w:hAnsi="Consolas"/>
          <w:sz w:val="18"/>
        </w:rPr>
        <w:t>cluster = km.fit_predict(X)</w:t>
      </w:r>
      <w:r>
        <w:rPr>
          <w:rFonts w:ascii="Consolas" w:hAnsi="Consolas"/>
          <w:sz w:val="18"/>
        </w:rPr>
        <w:br w:type="textWrapping"/>
      </w:r>
      <w:r>
        <w:rPr>
          <w:rFonts w:ascii="Consolas" w:hAnsi="Consolas"/>
          <w:sz w:val="18"/>
        </w:rPr>
        <w:t>df["cluster"] = cluster</w:t>
      </w:r>
      <w:r>
        <w:rPr>
          <w:rFonts w:ascii="Consolas" w:hAnsi="Consolas"/>
          <w:sz w:val="18"/>
        </w:rPr>
        <w:br w:type="textWrapping"/>
      </w:r>
      <w:r>
        <w:rPr>
          <w:rFonts w:ascii="Consolas" w:hAnsi="Consolas"/>
          <w:sz w:val="18"/>
        </w:rPr>
        <w:t>cross = pd.crosstab(df["cluster"], df["label"])</w:t>
      </w:r>
      <w:r>
        <w:rPr>
          <w:rFonts w:ascii="Consolas" w:hAnsi="Consolas"/>
          <w:sz w:val="18"/>
        </w:rPr>
        <w:br w:type="textWrapping"/>
      </w:r>
      <w:r>
        <w:rPr>
          <w:rFonts w:ascii="Consolas" w:hAnsi="Consolas"/>
          <w:sz w:val="18"/>
        </w:rPr>
        <w:t>print(cross)</w:t>
      </w:r>
      <w:r>
        <w:rPr>
          <w:rFonts w:ascii="Consolas" w:hAnsi="Consolas"/>
          <w:sz w:val="18"/>
        </w:rPr>
        <w:br w:type="textWrapping"/>
      </w:r>
    </w:p>
    <w:p w14:paraId="39E72C7E">
      <w:r>
        <w:rPr>
          <w:rFonts w:ascii="Consolas" w:hAnsi="Consolas"/>
          <w:sz w:val="18"/>
        </w:rPr>
        <w:t>plt.figure(figsize=(6, 5))</w:t>
      </w:r>
      <w:r>
        <w:rPr>
          <w:rFonts w:ascii="Consolas" w:hAnsi="Consolas"/>
          <w:sz w:val="18"/>
        </w:rPr>
        <w:br w:type="textWrapping"/>
      </w:r>
      <w:r>
        <w:rPr>
          <w:rFonts w:ascii="Consolas" w:hAnsi="Consolas"/>
          <w:sz w:val="18"/>
        </w:rPr>
        <w:t>colors = ["#7ea6e0", "#e0807e"]</w:t>
      </w:r>
      <w:r>
        <w:rPr>
          <w:rFonts w:ascii="Consolas" w:hAnsi="Consolas"/>
          <w:sz w:val="18"/>
        </w:rPr>
        <w:br w:type="textWrapping"/>
      </w:r>
      <w:r>
        <w:rPr>
          <w:rFonts w:ascii="Consolas" w:hAnsi="Consolas"/>
          <w:sz w:val="18"/>
        </w:rPr>
        <w:t>for c in [0, 1]:</w:t>
      </w:r>
      <w:r>
        <w:rPr>
          <w:rFonts w:ascii="Consolas" w:hAnsi="Consolas"/>
          <w:sz w:val="18"/>
        </w:rPr>
        <w:br w:type="textWrapping"/>
      </w:r>
      <w:r>
        <w:rPr>
          <w:rFonts w:ascii="Consolas" w:hAnsi="Consolas"/>
          <w:sz w:val="18"/>
        </w:rPr>
        <w:t xml:space="preserve">    mask = cluster == c</w:t>
      </w:r>
      <w:r>
        <w:rPr>
          <w:rFonts w:ascii="Consolas" w:hAnsi="Consolas"/>
          <w:sz w:val="18"/>
        </w:rPr>
        <w:br w:type="textWrapping"/>
      </w:r>
      <w:r>
        <w:rPr>
          <w:rFonts w:ascii="Consolas" w:hAnsi="Consolas"/>
          <w:sz w:val="18"/>
        </w:rPr>
        <w:t xml:space="preserve">    plt.scatter(X_2d[mask, 0], X_2d[mask, 1], s=6, alpha=0.4, color=colors[c], label="聚类 " + str(c))</w:t>
      </w:r>
      <w:r>
        <w:rPr>
          <w:rFonts w:ascii="Consolas" w:hAnsi="Consolas"/>
          <w:sz w:val="18"/>
        </w:rPr>
        <w:br w:type="textWrapping"/>
      </w:r>
      <w:r>
        <w:rPr>
          <w:rFonts w:ascii="Consolas" w:hAnsi="Consolas"/>
          <w:sz w:val="18"/>
        </w:rPr>
        <w:t>plt.title("短信文本 KMeans 聚类（SVD 二维投影）")</w:t>
      </w:r>
      <w:r>
        <w:rPr>
          <w:rFonts w:ascii="Consolas" w:hAnsi="Consolas"/>
          <w:sz w:val="18"/>
        </w:rPr>
        <w:br w:type="textWrapping"/>
      </w:r>
      <w:r>
        <w:rPr>
          <w:rFonts w:ascii="Consolas" w:hAnsi="Consolas"/>
          <w:sz w:val="18"/>
        </w:rPr>
        <w:t>plt.xlabel("主成分 1")</w:t>
      </w:r>
      <w:r>
        <w:rPr>
          <w:rFonts w:ascii="Consolas" w:hAnsi="Consolas"/>
          <w:sz w:val="18"/>
        </w:rPr>
        <w:br w:type="textWrapping"/>
      </w:r>
      <w:r>
        <w:rPr>
          <w:rFonts w:ascii="Consolas" w:hAnsi="Consolas"/>
          <w:sz w:val="18"/>
        </w:rPr>
        <w:t>plt.ylabel("主成分 2")</w:t>
      </w:r>
      <w:r>
        <w:rPr>
          <w:rFonts w:ascii="Consolas" w:hAnsi="Consolas"/>
          <w:sz w:val="18"/>
        </w:rPr>
        <w:br w:type="textWrapping"/>
      </w:r>
      <w:r>
        <w:rPr>
          <w:rFonts w:ascii="Consolas" w:hAnsi="Consolas"/>
          <w:sz w:val="18"/>
        </w:rPr>
        <w:t>plt.legend()</w:t>
      </w:r>
      <w:r>
        <w:rPr>
          <w:rFonts w:ascii="Consolas" w:hAnsi="Consolas"/>
          <w:sz w:val="18"/>
        </w:rPr>
        <w:br w:type="textWrapping"/>
      </w:r>
      <w:r>
        <w:rPr>
          <w:rFonts w:ascii="Consolas" w:hAnsi="Consolas"/>
          <w:sz w:val="18"/>
        </w:rPr>
        <w:t>plt.tight_layout()</w:t>
      </w:r>
      <w:r>
        <w:rPr>
          <w:rFonts w:ascii="Consolas" w:hAnsi="Consolas"/>
          <w:sz w:val="18"/>
        </w:rPr>
        <w:br w:type="textWrapping"/>
      </w:r>
      <w:r>
        <w:rPr>
          <w:rFonts w:ascii="Consolas" w:hAnsi="Consolas"/>
          <w:sz w:val="18"/>
        </w:rPr>
        <w:t>plt.savefig(os.path.join(FIG_DIR, "08_cluster.png"), dpi=300, bbox_inches="tight")</w:t>
      </w:r>
      <w:r>
        <w:rPr>
          <w:rFonts w:ascii="Consolas" w:hAnsi="Consolas"/>
          <w:sz w:val="18"/>
        </w:rPr>
        <w:br w:type="textWrapping"/>
      </w:r>
      <w:r>
        <w:rPr>
          <w:rFonts w:ascii="Consolas" w:hAnsi="Consolas"/>
          <w:sz w:val="18"/>
        </w:rPr>
        <w:t>plt.show()</w:t>
      </w:r>
      <w:r>
        <w:rPr>
          <w:rFonts w:ascii="Consolas" w:hAnsi="Consolas"/>
          <w:sz w:val="18"/>
        </w:rPr>
        <w:br w:type="textWrapping"/>
      </w:r>
    </w:p>
    <w:p w14:paraId="74A2A913">
      <w:r>
        <w:rPr>
          <w:rFonts w:ascii="Consolas" w:hAnsi="Consolas"/>
          <w:sz w:val="18"/>
        </w:rPr>
        <w:t>lr = LogisticRegression(max_iter=1000)</w:t>
      </w:r>
      <w:r>
        <w:rPr>
          <w:rFonts w:ascii="Consolas" w:hAnsi="Consolas"/>
          <w:sz w:val="18"/>
        </w:rPr>
        <w:br w:type="textWrapping"/>
      </w:r>
      <w:r>
        <w:rPr>
          <w:rFonts w:ascii="Consolas" w:hAnsi="Consolas"/>
          <w:sz w:val="18"/>
        </w:rPr>
        <w:t>lr.fit(X_train, y_train)</w:t>
      </w:r>
      <w:r>
        <w:rPr>
          <w:rFonts w:ascii="Consolas" w:hAnsi="Consolas"/>
          <w:sz w:val="18"/>
        </w:rPr>
        <w:br w:type="textWrapping"/>
      </w:r>
      <w:r>
        <w:rPr>
          <w:rFonts w:ascii="Consolas" w:hAnsi="Consolas"/>
          <w:sz w:val="18"/>
        </w:rPr>
        <w:t>df["spam_score"] = lr.predict_proba(X)[:, 1].round(4)</w:t>
      </w:r>
      <w:r>
        <w:rPr>
          <w:rFonts w:ascii="Consolas" w:hAnsi="Consolas"/>
          <w:sz w:val="18"/>
        </w:rPr>
        <w:br w:type="textWrapping"/>
      </w:r>
      <w:r>
        <w:rPr>
          <w:rFonts w:ascii="Consolas" w:hAnsi="Consolas"/>
          <w:sz w:val="18"/>
        </w:rPr>
        <w:t>df["pred_label"] = lr.predict(X)</w:t>
      </w:r>
      <w:r>
        <w:rPr>
          <w:rFonts w:ascii="Consolas" w:hAnsi="Consolas"/>
          <w:sz w:val="18"/>
        </w:rPr>
        <w:br w:type="textWrapping"/>
      </w:r>
      <w:r>
        <w:rPr>
          <w:rFonts w:ascii="Consolas" w:hAnsi="Consolas"/>
          <w:sz w:val="18"/>
        </w:rPr>
        <w:br w:type="textWrapping"/>
      </w:r>
      <w:r>
        <w:rPr>
          <w:rFonts w:ascii="Consolas" w:hAnsi="Consolas"/>
          <w:sz w:val="18"/>
        </w:rPr>
        <w:t>detail_cols = ["label", "text", "char_count", "word_count", "num_digits", "has_currency", "exclaim_count", "upper_ratio", "cluster", "pred_label", "spam_score"]</w:t>
      </w:r>
      <w:r>
        <w:rPr>
          <w:rFonts w:ascii="Consolas" w:hAnsi="Consolas"/>
          <w:sz w:val="18"/>
        </w:rPr>
        <w:br w:type="textWrapping"/>
      </w:r>
      <w:r>
        <w:rPr>
          <w:rFonts w:ascii="Consolas" w:hAnsi="Consolas"/>
          <w:sz w:val="18"/>
        </w:rPr>
        <w:t>structured = df[detail_cols].copy()</w:t>
      </w:r>
      <w:r>
        <w:rPr>
          <w:rFonts w:ascii="Consolas" w:hAnsi="Consolas"/>
          <w:sz w:val="18"/>
        </w:rPr>
        <w:br w:type="textWrapping"/>
      </w:r>
      <w:r>
        <w:rPr>
          <w:rFonts w:ascii="Consolas" w:hAnsi="Consolas"/>
          <w:sz w:val="18"/>
        </w:rPr>
        <w:br w:type="textWrapping"/>
      </w:r>
      <w:r>
        <w:rPr>
          <w:rFonts w:ascii="Consolas" w:hAnsi="Consolas"/>
          <w:sz w:val="18"/>
        </w:rPr>
        <w:t>freq_spam = pd.DataFrame(spam_top, columns=["词语", "频次"])</w:t>
      </w:r>
      <w:r>
        <w:rPr>
          <w:rFonts w:ascii="Consolas" w:hAnsi="Consolas"/>
          <w:sz w:val="18"/>
        </w:rPr>
        <w:br w:type="textWrapping"/>
      </w:r>
      <w:r>
        <w:rPr>
          <w:rFonts w:ascii="Consolas" w:hAnsi="Consolas"/>
          <w:sz w:val="18"/>
        </w:rPr>
        <w:t>freq_ham = pd.DataFrame(ham_top, columns=["词语", "频次"])</w:t>
      </w:r>
      <w:r>
        <w:rPr>
          <w:rFonts w:ascii="Consolas" w:hAnsi="Consolas"/>
          <w:sz w:val="18"/>
        </w:rPr>
        <w:br w:type="textWrapping"/>
      </w:r>
      <w:r>
        <w:rPr>
          <w:rFonts w:ascii="Consolas" w:hAnsi="Consolas"/>
          <w:sz w:val="18"/>
        </w:rPr>
        <w:t>cross_out = cross.reset_index()</w:t>
      </w:r>
      <w:r>
        <w:rPr>
          <w:rFonts w:ascii="Consolas" w:hAnsi="Consolas"/>
          <w:sz w:val="18"/>
        </w:rPr>
        <w:br w:type="textWrapping"/>
      </w:r>
      <w:r>
        <w:rPr>
          <w:rFonts w:ascii="Consolas" w:hAnsi="Consolas"/>
          <w:sz w:val="18"/>
        </w:rPr>
        <w:t>sample = df[["label", "text"]].sample(50, random_state=1)</w:t>
      </w:r>
      <w:r>
        <w:rPr>
          <w:rFonts w:ascii="Consolas" w:hAnsi="Consolas"/>
          <w:sz w:val="18"/>
        </w:rPr>
        <w:br w:type="textWrapping"/>
      </w:r>
      <w:r>
        <w:rPr>
          <w:rFonts w:ascii="Consolas" w:hAnsi="Consolas"/>
          <w:sz w:val="18"/>
        </w:rPr>
        <w:br w:type="textWrapping"/>
      </w:r>
      <w:r>
        <w:rPr>
          <w:rFonts w:ascii="Consolas" w:hAnsi="Consolas"/>
          <w:sz w:val="18"/>
        </w:rPr>
        <w:t>out_path = "短信识别_结果数据.xlsx"</w:t>
      </w:r>
      <w:r>
        <w:rPr>
          <w:rFonts w:ascii="Consolas" w:hAnsi="Consolas"/>
          <w:sz w:val="18"/>
        </w:rPr>
        <w:br w:type="textWrapping"/>
      </w:r>
      <w:r>
        <w:rPr>
          <w:rFonts w:ascii="Consolas" w:hAnsi="Consolas"/>
          <w:sz w:val="18"/>
        </w:rPr>
        <w:t>writer = pd.ExcelWriter(out_path)</w:t>
      </w:r>
      <w:r>
        <w:rPr>
          <w:rFonts w:ascii="Consolas" w:hAnsi="Consolas"/>
          <w:sz w:val="18"/>
        </w:rPr>
        <w:br w:type="textWrapping"/>
      </w:r>
      <w:r>
        <w:rPr>
          <w:rFonts w:ascii="Consolas" w:hAnsi="Consolas"/>
          <w:sz w:val="18"/>
        </w:rPr>
        <w:t>structured.to_excel(writer, sheet_name="文本特征明细", index=False)</w:t>
      </w:r>
      <w:r>
        <w:rPr>
          <w:rFonts w:ascii="Consolas" w:hAnsi="Consolas"/>
          <w:sz w:val="18"/>
        </w:rPr>
        <w:br w:type="textWrapping"/>
      </w:r>
      <w:r>
        <w:rPr>
          <w:rFonts w:ascii="Consolas" w:hAnsi="Consolas"/>
          <w:sz w:val="18"/>
        </w:rPr>
        <w:t>result_df.to_excel(writer, sheet_name="模型评估", index=False)</w:t>
      </w:r>
      <w:r>
        <w:rPr>
          <w:rFonts w:ascii="Consolas" w:hAnsi="Consolas"/>
          <w:sz w:val="18"/>
        </w:rPr>
        <w:br w:type="textWrapping"/>
      </w:r>
      <w:r>
        <w:rPr>
          <w:rFonts w:ascii="Consolas" w:hAnsi="Consolas"/>
          <w:sz w:val="18"/>
        </w:rPr>
        <w:t>group.to_excel(writer, sheet_name="分组特征均值")</w:t>
      </w:r>
      <w:r>
        <w:rPr>
          <w:rFonts w:ascii="Consolas" w:hAnsi="Consolas"/>
          <w:sz w:val="18"/>
        </w:rPr>
        <w:br w:type="textWrapping"/>
      </w:r>
      <w:r>
        <w:rPr>
          <w:rFonts w:ascii="Consolas" w:hAnsi="Consolas"/>
          <w:sz w:val="18"/>
        </w:rPr>
        <w:t>freq_spam.to_excel(writer, sheet_name="垃圾短信高频词", index=False)</w:t>
      </w:r>
      <w:r>
        <w:rPr>
          <w:rFonts w:ascii="Consolas" w:hAnsi="Consolas"/>
          <w:sz w:val="18"/>
        </w:rPr>
        <w:br w:type="textWrapping"/>
      </w:r>
      <w:r>
        <w:rPr>
          <w:rFonts w:ascii="Consolas" w:hAnsi="Consolas"/>
          <w:sz w:val="18"/>
        </w:rPr>
        <w:t>freq_ham.to_excel(writer, sheet_name="正常短信高频词", index=False)</w:t>
      </w:r>
      <w:r>
        <w:rPr>
          <w:rFonts w:ascii="Consolas" w:hAnsi="Consolas"/>
          <w:sz w:val="18"/>
        </w:rPr>
        <w:br w:type="textWrapping"/>
      </w:r>
      <w:r>
        <w:rPr>
          <w:rFonts w:ascii="Consolas" w:hAnsi="Consolas"/>
          <w:sz w:val="18"/>
        </w:rPr>
        <w:t>cross_out.to_excel(writer, sheet_name="聚类与标签交叉", index=False)</w:t>
      </w:r>
      <w:r>
        <w:rPr>
          <w:rFonts w:ascii="Consolas" w:hAnsi="Consolas"/>
          <w:sz w:val="18"/>
        </w:rPr>
        <w:br w:type="textWrapping"/>
      </w:r>
      <w:r>
        <w:rPr>
          <w:rFonts w:ascii="Consolas" w:hAnsi="Consolas"/>
          <w:sz w:val="18"/>
        </w:rPr>
        <w:t>sample.to_excel(writer, sheet_name="数据样本", index=False)</w:t>
      </w:r>
      <w:r>
        <w:rPr>
          <w:rFonts w:ascii="Consolas" w:hAnsi="Consolas"/>
          <w:sz w:val="18"/>
        </w:rPr>
        <w:br w:type="textWrapping"/>
      </w:r>
      <w:r>
        <w:rPr>
          <w:rFonts w:ascii="Consolas" w:hAnsi="Consolas"/>
          <w:sz w:val="18"/>
        </w:rPr>
        <w:t>writer.close()</w:t>
      </w:r>
      <w:r>
        <w:rPr>
          <w:rFonts w:ascii="Consolas" w:hAnsi="Consolas"/>
          <w:sz w:val="18"/>
        </w:rPr>
        <w:br w:type="textWrapping"/>
      </w:r>
      <w:r>
        <w:rPr>
          <w:rFonts w:ascii="Consolas" w:hAnsi="Consolas"/>
          <w:sz w:val="18"/>
        </w:rPr>
        <w:t>print("结果已保存到：", out_path)</w:t>
      </w:r>
      <w:r>
        <w:rPr>
          <w:rFonts w:ascii="Consolas" w:hAnsi="Consolas"/>
          <w:sz w:val="18"/>
        </w:rPr>
        <w:br w:type="textWrapping"/>
      </w:r>
    </w:p>
    <w:sectPr>
      <w:footerReference r:id="rId5" w:type="default"/>
      <w:pgSz w:w="12240" w:h="15840"/>
      <w:pgMar w:top="1440" w:right="1584" w:bottom="1440" w:left="1584" w:header="720" w:footer="720" w:gutter="0"/>
      <w:pgNumType w:fmt="decimal"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70409020205020404"/>
    <w:charset w:val="00"/>
    <w:family w:val="auto"/>
    <w:pitch w:val="default"/>
    <w:sig w:usb0="00000000" w:usb1="00000000" w:usb2="00000000" w:usb3="00000000" w:csb0="00000001" w:csb1="00000000"/>
  </w:font>
  <w:font w:name="楷体">
    <w:panose1 w:val="02010609060101010101"/>
    <w:charset w:val="86"/>
    <w:family w:val="modern"/>
    <w:pitch w:val="default"/>
    <w:sig w:usb0="800002BF" w:usb1="38CF7CFA" w:usb2="00000016" w:usb3="00000000" w:csb0="00040001" w:csb1="00000000"/>
  </w:font>
  <w:font w:name="Consolas">
    <w:panose1 w:val="020B0609020204030204"/>
    <w:charset w:val="00"/>
    <w:family w:val="modern"/>
    <w:pitch w:val="default"/>
    <w:sig w:usb0="E00006FF" w:usb1="0000FCFF" w:usb2="00000001" w:usb3="00000000" w:csb0="6000019F" w:csb1="DFD70000"/>
  </w:font>
  <w:font w:name="ＭＳ 明朝">
    <w:altName w:val="ESRI AMFM Electric"/>
    <w:panose1 w:val="00000000000000000000"/>
    <w:charset w:val="00"/>
    <w:family w:val="auto"/>
    <w:pitch w:val="default"/>
    <w:sig w:usb0="00000000" w:usb1="00000000" w:usb2="00000000" w:usb3="00000000" w:csb0="00000000" w:csb1="00000000"/>
  </w:font>
  <w:font w:name="ESRI AMFM Electric">
    <w:panose1 w:val="02000400000000000000"/>
    <w:charset w:val="00"/>
    <w:family w:val="auto"/>
    <w:pitch w:val="default"/>
    <w:sig w:usb0="00000003"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urier New">
    <w:panose1 w:val="020703090202050204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FB10B1">
    <w:pPr>
      <w:pStyle w:val="24"/>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3A183F27">
                          <w:pPr>
                            <w:pStyle w:val="24"/>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Ci6pUg3AIAACQGAAAOAAAAAAAAAAEAIAAAAB8BAABkcnMvZTJvRG9jLnhtbFBLBQYA&#10;AAAABgAGAFkBAABtBgAAAAA=&#10;">
              <v:fill on="f" focussize="0,0"/>
              <v:stroke on="f" weight="0.5pt"/>
              <v:imagedata o:title=""/>
              <o:lock v:ext="edit" aspectratio="f"/>
              <v:textbox inset="0mm,0mm,0mm,0mm" style="mso-fit-shape-to-text:t;">
                <w:txbxContent>
                  <w:p w14:paraId="3A183F27">
                    <w:pPr>
                      <w:pStyle w:val="24"/>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2D52B2"/>
    <w:rsid w:val="00326F90"/>
    <w:rsid w:val="00636977"/>
    <w:rsid w:val="009860BF"/>
    <w:rsid w:val="00AA1D8D"/>
    <w:rsid w:val="00B47730"/>
    <w:rsid w:val="00CB0664"/>
    <w:rsid w:val="00DC05A9"/>
    <w:rsid w:val="00FC693F"/>
    <w:rsid w:val="110763BE"/>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doNotIncludeSubdocsInStats/>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semiHidden="0" w:name="Body Text"/>
    <w:lsdException w:uiPriority="99" w:name="Body Text Indent"/>
    <w:lsdException w:qFormat="1"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unhideWhenUsed="0" w:uiPriority="61" w:semiHidden="0" w:name="Light List"/>
    <w:lsdException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unhideWhenUsed="0" w:uiPriority="66" w:semiHidden="0" w:name="Medium List 2"/>
    <w:lsdException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unhideWhenUsed="0" w:uiPriority="63" w:semiHidden="0" w:name="Medium Shading 1 Accent 1"/>
    <w:lsdException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unhideWhenUsed="0" w:uiPriority="64" w:semiHidden="0" w:name="Medium Shading 2 Accent 2"/>
    <w:lsdException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qFormat="1" w:unhideWhenUsed="0" w:uiPriority="67" w:semiHidden="0" w:name="Medium Grid 1 Accent 3"/>
    <w:lsdException w:unhideWhenUsed="0" w:uiPriority="68" w:semiHidden="0" w:name="Medium Grid 2 Accent 3"/>
    <w:lsdException w:unhideWhenUsed="0" w:uiPriority="69" w:semiHidden="0" w:name="Medium Grid 3 Accent 3"/>
    <w:lsdException w:qFormat="1" w:unhideWhenUsed="0" w:uiPriority="70" w:semiHidden="0" w:name="Dark List Accent 3"/>
    <w:lsdException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unhideWhenUsed="0" w:uiPriority="68" w:semiHidden="0" w:name="Medium Grid 2 Accent 4"/>
    <w:lsdException w:qFormat="1" w:unhideWhenUsed="0" w:uiPriority="69" w:semiHidden="0" w:name="Medium Grid 3 Accent 4"/>
    <w:lsdException w:unhideWhenUsed="0" w:uiPriority="70" w:semiHidden="0" w:name="Dark List Accent 4"/>
    <w:lsdException w:qFormat="1" w:unhideWhenUsed="0" w:uiPriority="71" w:semiHidden="0" w:name="Colorful Shading Accent 4"/>
    <w:lsdException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qFormat="1" w:unhideWhenUsed="0" w:uiPriority="70" w:semiHidden="0" w:name="Dark List Accent 5"/>
    <w:lsdException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eastAsia="宋体" w:cstheme="minorBidi"/>
      <w:sz w:val="24"/>
      <w:szCs w:val="22"/>
      <w:lang w:val="en-US" w:eastAsia="en-US" w:bidi="ar-SA"/>
    </w:rPr>
  </w:style>
  <w:style w:type="paragraph" w:styleId="3">
    <w:name w:val="heading 1"/>
    <w:basedOn w:val="1"/>
    <w:next w:val="1"/>
    <w:link w:val="141"/>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2"/>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3"/>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3"/>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4"/>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5"/>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6"/>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7"/>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8"/>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4">
    <w:name w:val="Default Paragraph Font"/>
    <w:semiHidden/>
    <w:unhideWhenUsed/>
    <w:qFormat/>
    <w:uiPriority w:val="1"/>
  </w:style>
  <w:style w:type="table" w:default="1" w:styleId="34">
    <w:name w:val="Normal Table"/>
    <w:semiHidden/>
    <w:unhideWhenUsed/>
    <w:qFormat/>
    <w:uiPriority w:val="99"/>
    <w:tblPr>
      <w:tblCellMar>
        <w:top w:w="0" w:type="dxa"/>
        <w:left w:w="108" w:type="dxa"/>
        <w:bottom w:w="0" w:type="dxa"/>
        <w:right w:w="108" w:type="dxa"/>
      </w:tblCellMar>
    </w:tblPr>
  </w:style>
  <w:style w:type="paragraph" w:styleId="2">
    <w:name w:val="macro"/>
    <w:link w:val="150"/>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9"/>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7"/>
    <w:unhideWhenUsed/>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9"/>
    <w:unhideWhenUsed/>
    <w:qFormat/>
    <w:uiPriority w:val="99"/>
    <w:pPr>
      <w:tabs>
        <w:tab w:val="center" w:pos="4680"/>
        <w:tab w:val="right" w:pos="9360"/>
      </w:tabs>
      <w:spacing w:after="0" w:line="240" w:lineRule="auto"/>
    </w:pPr>
  </w:style>
  <w:style w:type="paragraph" w:styleId="25">
    <w:name w:val="header"/>
    <w:basedOn w:val="1"/>
    <w:link w:val="138"/>
    <w:unhideWhenUsed/>
    <w:qFormat/>
    <w:uiPriority w:val="99"/>
    <w:pPr>
      <w:tabs>
        <w:tab w:val="center" w:pos="4680"/>
        <w:tab w:val="right" w:pos="9360"/>
      </w:tabs>
      <w:spacing w:after="0" w:line="240" w:lineRule="auto"/>
    </w:pPr>
  </w:style>
  <w:style w:type="paragraph" w:styleId="26">
    <w:name w:val="toc 1"/>
    <w:basedOn w:val="1"/>
    <w:next w:val="1"/>
    <w:autoRedefine/>
    <w:unhideWhenUsed/>
    <w:uiPriority w:val="39"/>
  </w:style>
  <w:style w:type="paragraph" w:styleId="27">
    <w:name w:val="Subtitle"/>
    <w:basedOn w:val="1"/>
    <w:next w:val="1"/>
    <w:link w:val="145"/>
    <w:qFormat/>
    <w:uiPriority w:val="11"/>
    <w:rPr>
      <w:rFonts w:asciiTheme="majorHAnsi" w:hAnsiTheme="majorHAnsi" w:eastAsiaTheme="majorEastAsia" w:cstheme="majorBidi"/>
      <w:i/>
      <w:iCs/>
      <w:color w:val="4F81BD" w:themeColor="accent1"/>
      <w:spacing w:val="15"/>
      <w:szCs w:val="24"/>
      <w14:textFill>
        <w14:solidFill>
          <w14:schemeClr w14:val="accent1"/>
        </w14:solidFill>
      </w14:textFill>
    </w:rPr>
  </w:style>
  <w:style w:type="paragraph" w:styleId="28">
    <w:name w:val="List"/>
    <w:basedOn w:val="1"/>
    <w:unhideWhenUsed/>
    <w:qFormat/>
    <w:uiPriority w:val="99"/>
    <w:pPr>
      <w:ind w:left="360" w:hanging="360"/>
      <w:contextualSpacing/>
    </w:pPr>
  </w:style>
  <w:style w:type="paragraph" w:styleId="29">
    <w:name w:val="toc 2"/>
    <w:basedOn w:val="1"/>
    <w:next w:val="1"/>
    <w:autoRedefine/>
    <w:unhideWhenUsed/>
    <w:qFormat/>
    <w:uiPriority w:val="39"/>
    <w:pPr>
      <w:ind w:left="420" w:leftChars="200"/>
    </w:pPr>
  </w:style>
  <w:style w:type="paragraph" w:styleId="30">
    <w:name w:val="Body Text 2"/>
    <w:basedOn w:val="1"/>
    <w:link w:val="148"/>
    <w:unhideWhenUsed/>
    <w:qFormat/>
    <w:uiPriority w:val="99"/>
    <w:pPr>
      <w:spacing w:after="120" w:line="480" w:lineRule="auto"/>
    </w:pPr>
  </w:style>
  <w:style w:type="paragraph" w:styleId="31">
    <w:name w:val="List Continue 2"/>
    <w:basedOn w:val="1"/>
    <w:unhideWhenUsed/>
    <w:uiPriority w:val="99"/>
    <w:pPr>
      <w:spacing w:after="120"/>
      <w:ind w:left="720"/>
      <w:contextualSpacing/>
    </w:pPr>
  </w:style>
  <w:style w:type="paragraph" w:styleId="32">
    <w:name w:val="List Continue 3"/>
    <w:basedOn w:val="1"/>
    <w:unhideWhenUsed/>
    <w:uiPriority w:val="99"/>
    <w:pPr>
      <w:spacing w:after="120"/>
      <w:ind w:left="1080"/>
      <w:contextualSpacing/>
    </w:pPr>
  </w:style>
  <w:style w:type="paragraph" w:styleId="33">
    <w:name w:val="Title"/>
    <w:basedOn w:val="1"/>
    <w:next w:val="1"/>
    <w:link w:val="144"/>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5">
    <w:name w:val="Table Grid"/>
    <w:basedOn w:val="34"/>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6">
    <w:name w:val="Light Shading"/>
    <w:basedOn w:val="34"/>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7">
    <w:name w:val="Light Shading Accent 1"/>
    <w:basedOn w:val="34"/>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8">
    <w:name w:val="Light Shading Accent 2"/>
    <w:basedOn w:val="34"/>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9">
    <w:name w:val="Light Shading Accent 3"/>
    <w:basedOn w:val="34"/>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0">
    <w:name w:val="Light Shading Accent 4"/>
    <w:basedOn w:val="34"/>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1">
    <w:name w:val="Light Shading Accent 5"/>
    <w:basedOn w:val="34"/>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2">
    <w:name w:val="Light Shading Accent 6"/>
    <w:basedOn w:val="34"/>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3">
    <w:name w:val="Light List"/>
    <w:basedOn w:val="34"/>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4">
    <w:name w:val="Light List Accent 1"/>
    <w:basedOn w:val="34"/>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5">
    <w:name w:val="Light List Accent 2"/>
    <w:basedOn w:val="34"/>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6">
    <w:name w:val="Light List Accent 3"/>
    <w:basedOn w:val="34"/>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7">
    <w:name w:val="Light List Accent 4"/>
    <w:basedOn w:val="34"/>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8">
    <w:name w:val="Light List Accent 5"/>
    <w:basedOn w:val="34"/>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9">
    <w:name w:val="Light List Accent 6"/>
    <w:basedOn w:val="34"/>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0">
    <w:name w:val="Light Grid"/>
    <w:basedOn w:val="34"/>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1">
    <w:name w:val="Light Grid Accent 1"/>
    <w:basedOn w:val="34"/>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2">
    <w:name w:val="Light Grid Accent 2"/>
    <w:basedOn w:val="34"/>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3">
    <w:name w:val="Light Grid Accent 3"/>
    <w:basedOn w:val="34"/>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4">
    <w:name w:val="Light Grid Accent 4"/>
    <w:basedOn w:val="34"/>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5">
    <w:name w:val="Light Grid Accent 5"/>
    <w:basedOn w:val="34"/>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6">
    <w:name w:val="Light Grid Accent 6"/>
    <w:basedOn w:val="34"/>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7">
    <w:name w:val="Medium Shading 1"/>
    <w:basedOn w:val="34"/>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8">
    <w:name w:val="Medium Shading 1 Accent 1"/>
    <w:basedOn w:val="34"/>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9">
    <w:name w:val="Medium Shading 1 Accent 2"/>
    <w:basedOn w:val="34"/>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0">
    <w:name w:val="Medium Shading 1 Accent 3"/>
    <w:basedOn w:val="34"/>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1">
    <w:name w:val="Medium Shading 1 Accent 4"/>
    <w:basedOn w:val="34"/>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2">
    <w:name w:val="Medium Shading 1 Accent 5"/>
    <w:basedOn w:val="34"/>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3">
    <w:name w:val="Medium Shading 1 Accent 6"/>
    <w:basedOn w:val="34"/>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4">
    <w:name w:val="Medium Shading 2"/>
    <w:basedOn w:val="34"/>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1"/>
    <w:basedOn w:val="34"/>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2"/>
    <w:basedOn w:val="34"/>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3"/>
    <w:basedOn w:val="34"/>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4"/>
    <w:basedOn w:val="34"/>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5"/>
    <w:basedOn w:val="34"/>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6"/>
    <w:basedOn w:val="34"/>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List 1"/>
    <w:basedOn w:val="34"/>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2">
    <w:name w:val="Medium List 1 Accent 1"/>
    <w:basedOn w:val="34"/>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3">
    <w:name w:val="Medium List 1 Accent 2"/>
    <w:basedOn w:val="34"/>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4">
    <w:name w:val="Medium List 1 Accent 3"/>
    <w:basedOn w:val="34"/>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5">
    <w:name w:val="Medium List 1 Accent 4"/>
    <w:basedOn w:val="34"/>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6">
    <w:name w:val="Medium List 1 Accent 5"/>
    <w:basedOn w:val="34"/>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7">
    <w:name w:val="Medium List 1 Accent 6"/>
    <w:basedOn w:val="34"/>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8">
    <w:name w:val="Medium List 2"/>
    <w:basedOn w:val="34"/>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1"/>
    <w:basedOn w:val="34"/>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2"/>
    <w:basedOn w:val="34"/>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3"/>
    <w:basedOn w:val="34"/>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4"/>
    <w:basedOn w:val="34"/>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5"/>
    <w:basedOn w:val="34"/>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6"/>
    <w:basedOn w:val="34"/>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Grid 1"/>
    <w:basedOn w:val="34"/>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6">
    <w:name w:val="Medium Grid 1 Accent 1"/>
    <w:basedOn w:val="34"/>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7">
    <w:name w:val="Medium Grid 1 Accent 2"/>
    <w:basedOn w:val="34"/>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8">
    <w:name w:val="Medium Grid 1 Accent 3"/>
    <w:basedOn w:val="34"/>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9">
    <w:name w:val="Medium Grid 1 Accent 4"/>
    <w:basedOn w:val="34"/>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0">
    <w:name w:val="Medium Grid 1 Accent 5"/>
    <w:basedOn w:val="34"/>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1">
    <w:name w:val="Medium Grid 1 Accent 6"/>
    <w:basedOn w:val="34"/>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2">
    <w:name w:val="Medium Grid 2"/>
    <w:basedOn w:val="34"/>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3">
    <w:name w:val="Medium Grid 2 Accent 1"/>
    <w:basedOn w:val="34"/>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4">
    <w:name w:val="Medium Grid 2 Accent 2"/>
    <w:basedOn w:val="34"/>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5">
    <w:name w:val="Medium Grid 2 Accent 3"/>
    <w:basedOn w:val="34"/>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6">
    <w:name w:val="Medium Grid 2 Accent 4"/>
    <w:basedOn w:val="34"/>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7">
    <w:name w:val="Medium Grid 2 Accent 5"/>
    <w:basedOn w:val="34"/>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8">
    <w:name w:val="Medium Grid 2 Accent 6"/>
    <w:basedOn w:val="34"/>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9">
    <w:name w:val="Medium Grid 3"/>
    <w:basedOn w:val="34"/>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0">
    <w:name w:val="Medium Grid 3 Accent 1"/>
    <w:basedOn w:val="34"/>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1">
    <w:name w:val="Medium Grid 3 Accent 2"/>
    <w:basedOn w:val="34"/>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2">
    <w:name w:val="Medium Grid 3 Accent 3"/>
    <w:basedOn w:val="34"/>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3">
    <w:name w:val="Medium Grid 3 Accent 4"/>
    <w:basedOn w:val="34"/>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4">
    <w:name w:val="Medium Grid 3 Accent 5"/>
    <w:basedOn w:val="34"/>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5">
    <w:name w:val="Medium Grid 3 Accent 6"/>
    <w:basedOn w:val="34"/>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6">
    <w:name w:val="Dark List"/>
    <w:basedOn w:val="34"/>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7">
    <w:name w:val="Dark List Accent 1"/>
    <w:basedOn w:val="34"/>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8">
    <w:name w:val="Dark List Accent 2"/>
    <w:basedOn w:val="34"/>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9">
    <w:name w:val="Dark List Accent 3"/>
    <w:basedOn w:val="34"/>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0">
    <w:name w:val="Dark List Accent 4"/>
    <w:basedOn w:val="34"/>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1">
    <w:name w:val="Dark List Accent 5"/>
    <w:basedOn w:val="34"/>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2">
    <w:name w:val="Dark List Accent 6"/>
    <w:basedOn w:val="34"/>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3">
    <w:name w:val="Colorful Shading"/>
    <w:basedOn w:val="34"/>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1"/>
    <w:basedOn w:val="34"/>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2"/>
    <w:basedOn w:val="34"/>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3"/>
    <w:basedOn w:val="34"/>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7">
    <w:name w:val="Colorful Shading Accent 4"/>
    <w:basedOn w:val="34"/>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5"/>
    <w:basedOn w:val="34"/>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6"/>
    <w:basedOn w:val="34"/>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0">
    <w:name w:val="Colorful List"/>
    <w:basedOn w:val="34"/>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1">
    <w:name w:val="Colorful List Accent 1"/>
    <w:basedOn w:val="34"/>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2">
    <w:name w:val="Colorful List Accent 2"/>
    <w:basedOn w:val="34"/>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3">
    <w:name w:val="Colorful List Accent 3"/>
    <w:basedOn w:val="34"/>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4">
    <w:name w:val="Colorful List Accent 4"/>
    <w:basedOn w:val="34"/>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5">
    <w:name w:val="Colorful List Accent 5"/>
    <w:basedOn w:val="34"/>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6">
    <w:name w:val="Colorful List Accent 6"/>
    <w:basedOn w:val="34"/>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7">
    <w:name w:val="Colorful Grid"/>
    <w:basedOn w:val="34"/>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8">
    <w:name w:val="Colorful Grid Accent 1"/>
    <w:basedOn w:val="34"/>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9">
    <w:name w:val="Colorful Grid Accent 2"/>
    <w:basedOn w:val="34"/>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0">
    <w:name w:val="Colorful Grid Accent 3"/>
    <w:basedOn w:val="34"/>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1">
    <w:name w:val="Colorful Grid Accent 4"/>
    <w:basedOn w:val="34"/>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2">
    <w:name w:val="Colorful Grid Accent 5"/>
    <w:basedOn w:val="34"/>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3">
    <w:name w:val="Colorful Grid Accent 6"/>
    <w:basedOn w:val="34"/>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5">
    <w:name w:val="Strong"/>
    <w:basedOn w:val="134"/>
    <w:qFormat/>
    <w:uiPriority w:val="22"/>
    <w:rPr>
      <w:b/>
      <w:bCs/>
    </w:rPr>
  </w:style>
  <w:style w:type="character" w:styleId="136">
    <w:name w:val="Emphasis"/>
    <w:basedOn w:val="134"/>
    <w:qFormat/>
    <w:uiPriority w:val="20"/>
    <w:rPr>
      <w:i/>
      <w:iCs/>
    </w:rPr>
  </w:style>
  <w:style w:type="character" w:styleId="137">
    <w:name w:val="Hyperlink"/>
    <w:basedOn w:val="134"/>
    <w:unhideWhenUsed/>
    <w:qFormat/>
    <w:uiPriority w:val="99"/>
    <w:rPr>
      <w:color w:val="0000FF" w:themeColor="hyperlink"/>
      <w:u w:val="single"/>
      <w14:textFill>
        <w14:solidFill>
          <w14:schemeClr w14:val="hlink"/>
        </w14:solidFill>
      </w14:textFill>
    </w:rPr>
  </w:style>
  <w:style w:type="character" w:customStyle="1" w:styleId="138">
    <w:name w:val="页眉 字符"/>
    <w:basedOn w:val="134"/>
    <w:link w:val="25"/>
    <w:qFormat/>
    <w:uiPriority w:val="99"/>
  </w:style>
  <w:style w:type="character" w:customStyle="1" w:styleId="139">
    <w:name w:val="页脚 字符"/>
    <w:basedOn w:val="134"/>
    <w:link w:val="24"/>
    <w:qFormat/>
    <w:uiPriority w:val="99"/>
  </w:style>
  <w:style w:type="paragraph" w:styleId="140">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41">
    <w:name w:val="标题 1 字符"/>
    <w:basedOn w:val="134"/>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2">
    <w:name w:val="标题 2 字符"/>
    <w:basedOn w:val="134"/>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3">
    <w:name w:val="标题 3 字符"/>
    <w:basedOn w:val="134"/>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4">
    <w:name w:val="标题 字符"/>
    <w:basedOn w:val="134"/>
    <w:link w:val="33"/>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5">
    <w:name w:val="副标题 字符"/>
    <w:basedOn w:val="134"/>
    <w:link w:val="27"/>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6">
    <w:name w:val="List Paragraph"/>
    <w:basedOn w:val="1"/>
    <w:qFormat/>
    <w:uiPriority w:val="34"/>
    <w:pPr>
      <w:ind w:left="720"/>
      <w:contextualSpacing/>
    </w:pPr>
  </w:style>
  <w:style w:type="character" w:customStyle="1" w:styleId="147">
    <w:name w:val="正文文本 字符"/>
    <w:basedOn w:val="134"/>
    <w:link w:val="19"/>
    <w:qFormat/>
    <w:uiPriority w:val="99"/>
  </w:style>
  <w:style w:type="character" w:customStyle="1" w:styleId="148">
    <w:name w:val="正文文本 2 字符"/>
    <w:basedOn w:val="134"/>
    <w:link w:val="30"/>
    <w:qFormat/>
    <w:uiPriority w:val="99"/>
  </w:style>
  <w:style w:type="character" w:customStyle="1" w:styleId="149">
    <w:name w:val="正文文本 3 字符"/>
    <w:basedOn w:val="134"/>
    <w:link w:val="17"/>
    <w:uiPriority w:val="99"/>
    <w:rPr>
      <w:sz w:val="16"/>
      <w:szCs w:val="16"/>
    </w:rPr>
  </w:style>
  <w:style w:type="character" w:customStyle="1" w:styleId="150">
    <w:name w:val="宏文本 字符"/>
    <w:basedOn w:val="134"/>
    <w:link w:val="2"/>
    <w:qFormat/>
    <w:uiPriority w:val="99"/>
    <w:rPr>
      <w:rFonts w:ascii="Courier" w:hAnsi="Courier"/>
      <w:sz w:val="20"/>
      <w:szCs w:val="20"/>
    </w:rPr>
  </w:style>
  <w:style w:type="paragraph" w:styleId="151">
    <w:name w:val="Quote"/>
    <w:basedOn w:val="1"/>
    <w:next w:val="1"/>
    <w:link w:val="152"/>
    <w:qFormat/>
    <w:uiPriority w:val="29"/>
    <w:rPr>
      <w:i/>
      <w:iCs/>
      <w:color w:val="000000" w:themeColor="text1"/>
      <w14:textFill>
        <w14:solidFill>
          <w14:schemeClr w14:val="tx1"/>
        </w14:solidFill>
      </w14:textFill>
    </w:rPr>
  </w:style>
  <w:style w:type="character" w:customStyle="1" w:styleId="152">
    <w:name w:val="引用 字符"/>
    <w:basedOn w:val="134"/>
    <w:link w:val="151"/>
    <w:qFormat/>
    <w:uiPriority w:val="29"/>
    <w:rPr>
      <w:i/>
      <w:iCs/>
      <w:color w:val="000000" w:themeColor="text1"/>
      <w14:textFill>
        <w14:solidFill>
          <w14:schemeClr w14:val="tx1"/>
        </w14:solidFill>
      </w14:textFill>
    </w:rPr>
  </w:style>
  <w:style w:type="character" w:customStyle="1" w:styleId="153">
    <w:name w:val="标题 4 字符"/>
    <w:basedOn w:val="134"/>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4">
    <w:name w:val="标题 5 字符"/>
    <w:basedOn w:val="134"/>
    <w:link w:val="7"/>
    <w:semiHidden/>
    <w:qFormat/>
    <w:uiPriority w:val="9"/>
    <w:rPr>
      <w:rFonts w:asciiTheme="majorHAnsi" w:hAnsiTheme="majorHAnsi" w:eastAsiaTheme="majorEastAsia" w:cstheme="majorBidi"/>
      <w:color w:val="254061" w:themeColor="accent1" w:themeShade="80"/>
    </w:rPr>
  </w:style>
  <w:style w:type="character" w:customStyle="1" w:styleId="155">
    <w:name w:val="标题 6 字符"/>
    <w:basedOn w:val="134"/>
    <w:link w:val="8"/>
    <w:semiHidden/>
    <w:qFormat/>
    <w:uiPriority w:val="9"/>
    <w:rPr>
      <w:rFonts w:asciiTheme="majorHAnsi" w:hAnsiTheme="majorHAnsi" w:eastAsiaTheme="majorEastAsia" w:cstheme="majorBidi"/>
      <w:i/>
      <w:iCs/>
      <w:color w:val="254061" w:themeColor="accent1" w:themeShade="80"/>
    </w:rPr>
  </w:style>
  <w:style w:type="character" w:customStyle="1" w:styleId="156">
    <w:name w:val="标题 7 字符"/>
    <w:basedOn w:val="134"/>
    <w:link w:val="9"/>
    <w:semiHidden/>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7">
    <w:name w:val="标题 8 字符"/>
    <w:basedOn w:val="134"/>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8">
    <w:name w:val="标题 9 字符"/>
    <w:basedOn w:val="134"/>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9">
    <w:name w:val="Intense Quote"/>
    <w:basedOn w:val="1"/>
    <w:next w:val="1"/>
    <w:link w:val="160"/>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60">
    <w:name w:val="明显引用 字符"/>
    <w:basedOn w:val="134"/>
    <w:link w:val="159"/>
    <w:uiPriority w:val="30"/>
    <w:rPr>
      <w:b/>
      <w:bCs/>
      <w:i/>
      <w:iCs/>
      <w:color w:val="4F81BD" w:themeColor="accent1"/>
      <w14:textFill>
        <w14:solidFill>
          <w14:schemeClr w14:val="accent1"/>
        </w14:solidFill>
      </w14:textFill>
    </w:rPr>
  </w:style>
  <w:style w:type="character" w:customStyle="1" w:styleId="161">
    <w:name w:val="Subtle Emphasis"/>
    <w:basedOn w:val="134"/>
    <w:qFormat/>
    <w:uiPriority w:val="19"/>
    <w:rPr>
      <w:i/>
      <w:iCs/>
      <w:color w:val="808080" w:themeColor="text1" w:themeTint="80"/>
      <w14:textFill>
        <w14:solidFill>
          <w14:schemeClr w14:val="tx1">
            <w14:lumMod w14:val="50000"/>
            <w14:lumOff w14:val="50000"/>
          </w14:schemeClr>
        </w14:solidFill>
      </w14:textFill>
    </w:rPr>
  </w:style>
  <w:style w:type="character" w:customStyle="1" w:styleId="162">
    <w:name w:val="Intense Emphasis"/>
    <w:basedOn w:val="134"/>
    <w:qFormat/>
    <w:uiPriority w:val="21"/>
    <w:rPr>
      <w:b/>
      <w:bCs/>
      <w:i/>
      <w:iCs/>
      <w:color w:val="4F81BD" w:themeColor="accent1"/>
      <w14:textFill>
        <w14:solidFill>
          <w14:schemeClr w14:val="accent1"/>
        </w14:solidFill>
      </w14:textFill>
    </w:rPr>
  </w:style>
  <w:style w:type="character" w:customStyle="1" w:styleId="163">
    <w:name w:val="Subtle Reference"/>
    <w:basedOn w:val="134"/>
    <w:qFormat/>
    <w:uiPriority w:val="31"/>
    <w:rPr>
      <w:smallCaps/>
      <w:color w:val="C0504D" w:themeColor="accent2"/>
      <w:u w:val="single"/>
      <w14:textFill>
        <w14:solidFill>
          <w14:schemeClr w14:val="accent2"/>
        </w14:solidFill>
      </w14:textFill>
    </w:rPr>
  </w:style>
  <w:style w:type="character" w:customStyle="1" w:styleId="164">
    <w:name w:val="Intense Reference"/>
    <w:basedOn w:val="134"/>
    <w:qFormat/>
    <w:uiPriority w:val="32"/>
    <w:rPr>
      <w:b/>
      <w:bCs/>
      <w:smallCaps/>
      <w:color w:val="C0504D" w:themeColor="accent2"/>
      <w:spacing w:val="5"/>
      <w:u w:val="single"/>
      <w14:textFill>
        <w14:solidFill>
          <w14:schemeClr w14:val="accent2"/>
        </w14:solidFill>
      </w14:textFill>
    </w:rPr>
  </w:style>
  <w:style w:type="character" w:customStyle="1" w:styleId="165">
    <w:name w:val="Book Title"/>
    <w:basedOn w:val="134"/>
    <w:qFormat/>
    <w:uiPriority w:val="33"/>
    <w:rPr>
      <w:b/>
      <w:bCs/>
      <w:smallCaps/>
      <w:spacing w:val="5"/>
    </w:rPr>
  </w:style>
  <w:style w:type="paragraph" w:customStyle="1" w:styleId="166">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9060</Words>
  <Characters>17653</Characters>
  <Lines>500</Lines>
  <Paragraphs>198</Paragraphs>
  <TotalTime>0</TotalTime>
  <ScaleCrop>false</ScaleCrop>
  <LinksUpToDate>false</LinksUpToDate>
  <CharactersWithSpaces>18977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WPS_1665158381</cp:lastModifiedBy>
  <dcterms:modified xsi:type="dcterms:W3CDTF">2026-06-09T09:46:33Z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eyJoZGlkIjoiNTM3MzVjZmMzZDYzNjQyMWFjNTBmMzhkZDU4OWM4OTciLCJ1c2VySWQiOiIxNDE2NjM3MTY5In0=</vt:lpwstr>
  </property>
  <property fmtid="{D5CDD505-2E9C-101B-9397-08002B2CF9AE}" pid="3" name="KSOProductBuildVer">
    <vt:lpwstr>2052-12.1.0.26895</vt:lpwstr>
  </property>
  <property fmtid="{D5CDD505-2E9C-101B-9397-08002B2CF9AE}" pid="4" name="ICV">
    <vt:lpwstr>A51298CDCA2D4B33932F6F06DD7A503B_12</vt:lpwstr>
  </property>
</Properties>
</file>