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03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/>
      </w:pPr>
      <w:r>
        <w:rPr>
          <w:rFonts w:hint="eastAsia" w:ascii="黑体" w:hAnsi="黑体" w:eastAsia="黑体" w:cs="黑体"/>
          <w:sz w:val="28"/>
          <w:szCs w:val="28"/>
        </w:rPr>
        <w:t>一、项目业务目标及分析过程概述</w:t>
      </w:r>
    </w:p>
    <w:p w14:paraId="2110D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核心目标是对比亚迪2025年“营收增长而利润下滑”的财务表现进行穿透式分析。行业正从“电动化”转向“智能化”与“全球化”的下半场，比亚迪在规模领先的同时，面临向“价值领先”转型的战略挑战。本项目旨在通过数据回答三个关键问题：460万辆销量中，各品牌与市场的真实盈利贡献如何？激增的研发与销售费用，其投入产出效率怎样？在价格战与全球扩张下，公司的财务健康度面临哪些具体风险？</w:t>
      </w:r>
    </w:p>
    <w:p w14:paraId="0BC75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达成目标，我们设计了四阶段分析流程。首先，进行数据建模与整合，构建涵盖财务、销售、成本的多维数据库，融合宏观报表与微观估算数据，形成统一、清洁的分析基石。其次，实施多维对比与深度下钻，运用贡献度分析、波士顿矩阵等工具，从品牌、区域、费用等多视角进行交叉审视，避免单一指标偏差。最终，完成战略诊断与建议输出，确保所有建议都根植于数据洞察，形成从诊断到解决方案的闭环，为管理决策提供支持。</w:t>
      </w:r>
    </w:p>
    <w:p w14:paraId="47ECA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B3A5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3CB8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A850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A63F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C7ED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98DB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8BA9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8886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CD61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1000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D19C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0BB8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9767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3DB9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2C6E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8E54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CEFE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二、数据库表设计与核心数据洞察</w:t>
      </w:r>
    </w:p>
    <w:p w14:paraId="0E6BE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为支撑分析，我们设计了核心数据库。本节将重点阐述其中两张关键表的设计逻辑与从中获得的核心洞察，使数据表格与业务分析紧密结合，而非孤立呈现。</w:t>
      </w:r>
    </w:p>
    <w:p w14:paraId="6CE7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品牌维度盈利能力分析表 (fact_brand_profitability)</w:t>
      </w:r>
    </w:p>
    <w:p w14:paraId="6AD12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此表旨在解码多品牌战略的真实财务图景。我们通过估算各品牌的收入与毛利率，计算其毛利贡献度，从而超越销量视角，揭示各品牌在利润创造中的真实</w:t>
      </w:r>
    </w:p>
    <w:p w14:paraId="2D1B7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角色。</w:t>
      </w:r>
    </w:p>
    <w:tbl>
      <w:tblPr>
        <w:tblW w:w="10112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5"/>
        <w:gridCol w:w="1144"/>
        <w:gridCol w:w="870"/>
        <w:gridCol w:w="990"/>
        <w:gridCol w:w="1048"/>
        <w:gridCol w:w="990"/>
        <w:gridCol w:w="2715"/>
      </w:tblGrid>
      <w:tr w14:paraId="70B4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tblCellSpacing w:w="15" w:type="dxa"/>
          <w:jc w:val="center"/>
        </w:trPr>
        <w:tc>
          <w:tcPr>
            <w:tcW w:w="2310" w:type="dxa"/>
            <w:shd w:val="clear"/>
            <w:vAlign w:val="center"/>
          </w:tcPr>
          <w:p w14:paraId="3004D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品牌系列</w:t>
            </w:r>
          </w:p>
        </w:tc>
        <w:tc>
          <w:tcPr>
            <w:tcW w:w="0" w:type="auto"/>
            <w:shd w:val="clear"/>
            <w:vAlign w:val="center"/>
          </w:tcPr>
          <w:p w14:paraId="75A61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2025年销量</w:t>
            </w:r>
          </w:p>
          <w:p w14:paraId="75A14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(万辆)</w:t>
            </w:r>
          </w:p>
        </w:tc>
        <w:tc>
          <w:tcPr>
            <w:tcW w:w="0" w:type="auto"/>
            <w:shd w:val="clear"/>
            <w:vAlign w:val="center"/>
          </w:tcPr>
          <w:p w14:paraId="3D009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销量占比</w:t>
            </w:r>
          </w:p>
        </w:tc>
        <w:tc>
          <w:tcPr>
            <w:tcW w:w="0" w:type="auto"/>
            <w:shd w:val="clear"/>
            <w:vAlign w:val="center"/>
          </w:tcPr>
          <w:p w14:paraId="65715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估算收入占比</w:t>
            </w:r>
          </w:p>
        </w:tc>
        <w:tc>
          <w:tcPr>
            <w:tcW w:w="0" w:type="auto"/>
            <w:shd w:val="clear"/>
            <w:vAlign w:val="center"/>
          </w:tcPr>
          <w:p w14:paraId="10ADD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估算毛利率</w:t>
            </w:r>
          </w:p>
        </w:tc>
        <w:tc>
          <w:tcPr>
            <w:tcW w:w="0" w:type="auto"/>
            <w:shd w:val="clear"/>
            <w:vAlign w:val="center"/>
          </w:tcPr>
          <w:p w14:paraId="3526D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毛利贡献度</w:t>
            </w:r>
          </w:p>
        </w:tc>
        <w:tc>
          <w:tcPr>
            <w:tcW w:w="2670" w:type="dxa"/>
            <w:shd w:val="clear"/>
            <w:vAlign w:val="center"/>
          </w:tcPr>
          <w:p w14:paraId="44BD0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战略与财务解读</w:t>
            </w:r>
          </w:p>
        </w:tc>
      </w:tr>
      <w:tr w14:paraId="5F74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310" w:type="dxa"/>
            <w:shd w:val="clear"/>
            <w:vAlign w:val="center"/>
          </w:tcPr>
          <w:p w14:paraId="134E9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王朝/海洋网​</w:t>
            </w:r>
          </w:p>
        </w:tc>
        <w:tc>
          <w:tcPr>
            <w:tcW w:w="0" w:type="auto"/>
            <w:shd w:val="clear"/>
            <w:vAlign w:val="center"/>
          </w:tcPr>
          <w:p w14:paraId="1C79B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410.52</w:t>
            </w:r>
          </w:p>
        </w:tc>
        <w:tc>
          <w:tcPr>
            <w:tcW w:w="0" w:type="auto"/>
            <w:shd w:val="clear"/>
            <w:vAlign w:val="center"/>
          </w:tcPr>
          <w:p w14:paraId="160E9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89.2%</w:t>
            </w:r>
          </w:p>
        </w:tc>
        <w:tc>
          <w:tcPr>
            <w:tcW w:w="0" w:type="auto"/>
            <w:shd w:val="clear"/>
            <w:vAlign w:val="center"/>
          </w:tcPr>
          <w:p w14:paraId="4B04A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~79.4%</w:t>
            </w:r>
          </w:p>
        </w:tc>
        <w:tc>
          <w:tcPr>
            <w:tcW w:w="0" w:type="auto"/>
            <w:shd w:val="clear"/>
            <w:vAlign w:val="center"/>
          </w:tcPr>
          <w:p w14:paraId="4BBEC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17.5%</w:t>
            </w:r>
          </w:p>
        </w:tc>
        <w:tc>
          <w:tcPr>
            <w:tcW w:w="0" w:type="auto"/>
            <w:shd w:val="clear"/>
            <w:vAlign w:val="center"/>
          </w:tcPr>
          <w:p w14:paraId="530F4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~77.5%</w:t>
            </w:r>
          </w:p>
        </w:tc>
        <w:tc>
          <w:tcPr>
            <w:tcW w:w="2670" w:type="dxa"/>
            <w:shd w:val="clear"/>
            <w:vAlign w:val="center"/>
          </w:tcPr>
          <w:p w14:paraId="4DC9D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规模基石与现金牛：贡献了绝大部分销量、收入与现金流，是公司的压舱石。然而，其所在的10-20万元主流市场正值价格战“红海”，估算毛利率承压最大，是公司“利润保卫战”的主战场。</w:t>
            </w:r>
          </w:p>
        </w:tc>
      </w:tr>
      <w:tr w14:paraId="251B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310" w:type="dxa"/>
            <w:shd w:val="clear"/>
            <w:vAlign w:val="center"/>
          </w:tcPr>
          <w:p w14:paraId="01E2A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腾势+方程豹+仰望​</w:t>
            </w:r>
          </w:p>
        </w:tc>
        <w:tc>
          <w:tcPr>
            <w:tcW w:w="0" w:type="auto"/>
            <w:shd w:val="clear"/>
            <w:vAlign w:val="center"/>
          </w:tcPr>
          <w:p w14:paraId="6DDDE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39.65</w:t>
            </w:r>
          </w:p>
        </w:tc>
        <w:tc>
          <w:tcPr>
            <w:tcW w:w="0" w:type="auto"/>
            <w:shd w:val="clear"/>
            <w:vAlign w:val="center"/>
          </w:tcPr>
          <w:p w14:paraId="11888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8.6%</w:t>
            </w:r>
          </w:p>
        </w:tc>
        <w:tc>
          <w:tcPr>
            <w:tcW w:w="0" w:type="auto"/>
            <w:shd w:val="clear"/>
            <w:vAlign w:val="center"/>
          </w:tcPr>
          <w:p w14:paraId="15AF0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~16.7%</w:t>
            </w:r>
          </w:p>
        </w:tc>
        <w:tc>
          <w:tcPr>
            <w:tcW w:w="0" w:type="auto"/>
            <w:shd w:val="clear"/>
            <w:vAlign w:val="center"/>
          </w:tcPr>
          <w:p w14:paraId="778C6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22%-30%+</w:t>
            </w:r>
          </w:p>
        </w:tc>
        <w:tc>
          <w:tcPr>
            <w:tcW w:w="0" w:type="auto"/>
            <w:shd w:val="clear"/>
            <w:vAlign w:val="center"/>
          </w:tcPr>
          <w:p w14:paraId="6C52F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~21.9%</w:t>
            </w:r>
          </w:p>
        </w:tc>
        <w:tc>
          <w:tcPr>
            <w:tcW w:w="2670" w:type="dxa"/>
            <w:shd w:val="clear"/>
            <w:vAlign w:val="center"/>
          </w:tcPr>
          <w:p w14:paraId="61121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高端化与增长引擎：三大品牌以不足9%的销量，贡献了超过20%的毛利，是提升盈利质量的关键。其中，方程豹是高速增长的“明星”；腾势是决定品牌向上成败的“关键先生”；仰望则是技术标杆。</w:t>
            </w:r>
          </w:p>
        </w:tc>
      </w:tr>
      <w:tr w14:paraId="45213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310" w:type="dxa"/>
            <w:shd w:val="clear"/>
            <w:vAlign w:val="center"/>
          </w:tcPr>
          <w:p w14:paraId="2DD32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集团合计​</w:t>
            </w:r>
          </w:p>
        </w:tc>
        <w:tc>
          <w:tcPr>
            <w:tcW w:w="1114" w:type="dxa"/>
            <w:shd w:val="clear"/>
            <w:vAlign w:val="center"/>
          </w:tcPr>
          <w:p w14:paraId="489E7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460.24​</w:t>
            </w:r>
          </w:p>
        </w:tc>
        <w:tc>
          <w:tcPr>
            <w:tcW w:w="840" w:type="dxa"/>
            <w:shd w:val="clear"/>
            <w:vAlign w:val="center"/>
          </w:tcPr>
          <w:p w14:paraId="6D668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100%​</w:t>
            </w:r>
          </w:p>
        </w:tc>
        <w:tc>
          <w:tcPr>
            <w:tcW w:w="960" w:type="dxa"/>
            <w:shd w:val="clear"/>
            <w:vAlign w:val="center"/>
          </w:tcPr>
          <w:p w14:paraId="6D1A2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100%​</w:t>
            </w:r>
          </w:p>
        </w:tc>
        <w:tc>
          <w:tcPr>
            <w:tcW w:w="1018" w:type="dxa"/>
            <w:shd w:val="clear"/>
            <w:vAlign w:val="center"/>
          </w:tcPr>
          <w:p w14:paraId="15E10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18.0%​</w:t>
            </w:r>
          </w:p>
        </w:tc>
        <w:tc>
          <w:tcPr>
            <w:tcW w:w="960" w:type="dxa"/>
            <w:shd w:val="clear"/>
            <w:vAlign w:val="center"/>
          </w:tcPr>
          <w:p w14:paraId="52E16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100%​</w:t>
            </w:r>
          </w:p>
        </w:tc>
        <w:tc>
          <w:tcPr>
            <w:tcW w:w="2670" w:type="dxa"/>
            <w:shd w:val="clear"/>
            <w:vAlign w:val="center"/>
          </w:tcPr>
          <w:p w14:paraId="04F89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shd w:val="clear" w:color="auto" w:fill="auto"/>
              </w:rPr>
              <w:t>核心矛盾显现：公司利润结构高度依赖占总销量不到10%的高端品牌，而占据九成销量的基盘业务盈利空间受到严重挤压，呈现出显著的“结构性张力”。</w:t>
            </w:r>
          </w:p>
        </w:tc>
      </w:tr>
    </w:tbl>
    <w:p w14:paraId="310DA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该表可以清晰看出，比亚迪的盈利结构呈现“金字塔”形态。庞大的基座（王朝/海洋）提供了稳定的现金流，但利润微薄；金字塔的中上部（腾势、方程豹、仰望）虽销量占比小，但利润贡献率高，是未来盈利增长的主要希望。当前公司整体毛利率承压，正是由于基座部分利润收缩，而顶部增量尚不足以完全弥补所致。</w:t>
      </w:r>
    </w:p>
    <w:p w14:paraId="706D6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期间费用与效能分析表 (fact_expense_analysis)</w:t>
      </w:r>
    </w:p>
    <w:p w14:paraId="2FABA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此表用于精准定位侵蚀利润的关键费用项。通过对比历史数据，我们得以量化费用增长的速度与结构，并初步判断其业务动因。</w:t>
      </w:r>
    </w:p>
    <w:tbl>
      <w:tblPr>
        <w:tblW w:w="9762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445"/>
        <w:gridCol w:w="1926"/>
        <w:gridCol w:w="1173"/>
        <w:gridCol w:w="3823"/>
      </w:tblGrid>
      <w:tr w14:paraId="28F2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tblCellSpacing w:w="15" w:type="dxa"/>
          <w:jc w:val="center"/>
        </w:trPr>
        <w:tc>
          <w:tcPr>
            <w:tcW w:w="1350" w:type="dxa"/>
            <w:shd w:val="clear"/>
            <w:vAlign w:val="center"/>
          </w:tcPr>
          <w:p w14:paraId="2BE00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费用项目</w:t>
            </w:r>
          </w:p>
        </w:tc>
        <w:tc>
          <w:tcPr>
            <w:tcW w:w="0" w:type="auto"/>
            <w:shd w:val="clear"/>
            <w:vAlign w:val="center"/>
          </w:tcPr>
          <w:p w14:paraId="62F36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2024年金额</w:t>
            </w:r>
          </w:p>
          <w:p w14:paraId="4F5BF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(亿元)</w:t>
            </w:r>
          </w:p>
        </w:tc>
        <w:tc>
          <w:tcPr>
            <w:tcW w:w="0" w:type="auto"/>
            <w:shd w:val="clear"/>
            <w:vAlign w:val="center"/>
          </w:tcPr>
          <w:p w14:paraId="23B6C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2025年估算金额</w:t>
            </w:r>
          </w:p>
          <w:p w14:paraId="242FB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(亿元)</w:t>
            </w:r>
          </w:p>
        </w:tc>
        <w:tc>
          <w:tcPr>
            <w:tcW w:w="0" w:type="auto"/>
            <w:shd w:val="clear"/>
            <w:vAlign w:val="center"/>
          </w:tcPr>
          <w:p w14:paraId="02216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费用占营收比变化</w:t>
            </w:r>
          </w:p>
        </w:tc>
        <w:tc>
          <w:tcPr>
            <w:tcW w:w="3778" w:type="dxa"/>
            <w:shd w:val="clear"/>
            <w:vAlign w:val="center"/>
          </w:tcPr>
          <w:p w14:paraId="634AB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主要业务动因分析</w:t>
            </w:r>
          </w:p>
        </w:tc>
      </w:tr>
      <w:tr w14:paraId="4B98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350" w:type="dxa"/>
            <w:shd w:val="clear"/>
            <w:vAlign w:val="center"/>
          </w:tcPr>
          <w:p w14:paraId="76AF7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销售、分销及广告费用​</w:t>
            </w:r>
          </w:p>
        </w:tc>
        <w:tc>
          <w:tcPr>
            <w:tcW w:w="0" w:type="auto"/>
            <w:shd w:val="clear"/>
            <w:vAlign w:val="center"/>
          </w:tcPr>
          <w:p w14:paraId="7455E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271.2</w:t>
            </w:r>
          </w:p>
        </w:tc>
        <w:tc>
          <w:tcPr>
            <w:tcW w:w="0" w:type="auto"/>
            <w:shd w:val="clear"/>
            <w:vAlign w:val="center"/>
          </w:tcPr>
          <w:p w14:paraId="59FD5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380.0</w:t>
            </w:r>
          </w:p>
        </w:tc>
        <w:tc>
          <w:tcPr>
            <w:tcW w:w="0" w:type="auto"/>
            <w:shd w:val="clear"/>
            <w:vAlign w:val="center"/>
          </w:tcPr>
          <w:p w14:paraId="73E6D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4.5% → 5.1%</w:t>
            </w:r>
          </w:p>
        </w:tc>
        <w:tc>
          <w:tcPr>
            <w:tcW w:w="3778" w:type="dxa"/>
            <w:shd w:val="clear"/>
            <w:vAlign w:val="center"/>
          </w:tcPr>
          <w:p w14:paraId="54AF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1. 出海扩张：在超119个国家新建渠道与售后网络，导致海外销售费用激增。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2. 品牌向上：为树立腾势、仰望的高端形象，投入大量品牌建设与营销费用。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3. 国内守城：为应对激烈的价格竞争，维持了高强度的市场促销投入。</w:t>
            </w:r>
          </w:p>
        </w:tc>
      </w:tr>
      <w:tr w14:paraId="0A08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350" w:type="dxa"/>
            <w:shd w:val="clear"/>
            <w:vAlign w:val="center"/>
          </w:tcPr>
          <w:p w14:paraId="35A58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研发费用​</w:t>
            </w:r>
          </w:p>
        </w:tc>
        <w:tc>
          <w:tcPr>
            <w:tcW w:w="0" w:type="auto"/>
            <w:shd w:val="clear"/>
            <w:vAlign w:val="center"/>
          </w:tcPr>
          <w:p w14:paraId="7119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349.2</w:t>
            </w:r>
          </w:p>
        </w:tc>
        <w:tc>
          <w:tcPr>
            <w:tcW w:w="0" w:type="auto"/>
            <w:shd w:val="clear"/>
            <w:vAlign w:val="center"/>
          </w:tcPr>
          <w:p w14:paraId="66F9D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580.0</w:t>
            </w:r>
          </w:p>
        </w:tc>
        <w:tc>
          <w:tcPr>
            <w:tcW w:w="0" w:type="auto"/>
            <w:shd w:val="clear"/>
            <w:vAlign w:val="center"/>
          </w:tcPr>
          <w:p w14:paraId="4E6AF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5.8% → 7.7%</w:t>
            </w:r>
          </w:p>
        </w:tc>
        <w:tc>
          <w:tcPr>
            <w:tcW w:w="3778" w:type="dxa"/>
            <w:shd w:val="clear"/>
            <w:vAlign w:val="center"/>
          </w:tcPr>
          <w:p w14:paraId="26AF4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1. 智能化军备竞赛：“天神之眼”高阶智能驾驶系统的全栈自研投入巨大。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2. 技术平台迭代：下一代纯电平台、混动系统及电池技术研发并行。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3. 多线作战：为支撑五大品牌的海量新车型推出，研发项目数量庞杂。</w:t>
            </w:r>
          </w:p>
        </w:tc>
      </w:tr>
      <w:tr w14:paraId="734F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350" w:type="dxa"/>
            <w:shd w:val="clear"/>
            <w:vAlign w:val="center"/>
          </w:tcPr>
          <w:p w14:paraId="12F41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期间费用影响总结​</w:t>
            </w:r>
          </w:p>
        </w:tc>
        <w:tc>
          <w:tcPr>
            <w:tcW w:w="1415" w:type="dxa"/>
            <w:shd w:val="clear"/>
            <w:vAlign w:val="center"/>
          </w:tcPr>
          <w:p w14:paraId="2D892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96" w:type="dxa"/>
            <w:shd w:val="clear"/>
            <w:vAlign w:val="center"/>
          </w:tcPr>
          <w:p w14:paraId="240D7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43" w:type="dxa"/>
            <w:shd w:val="clear"/>
            <w:vAlign w:val="center"/>
          </w:tcPr>
          <w:p w14:paraId="279DA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11.9% → 14.4%​</w:t>
            </w:r>
          </w:p>
        </w:tc>
        <w:tc>
          <w:tcPr>
            <w:tcW w:w="3778" w:type="dxa"/>
            <w:shd w:val="clear"/>
            <w:vAlign w:val="center"/>
          </w:tcPr>
          <w:p w14:paraId="2A479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费用增速(50.2%)远超营收增速(24.5%)，两者增速差是导致净利润下滑的直接财务原因。销售与研发费用是绝对主力，其投入的必要性与效率成为评估公司长期价值的关键。</w:t>
            </w:r>
          </w:p>
        </w:tc>
      </w:tr>
    </w:tbl>
    <w:p w14:paraId="73216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可见，</w:t>
      </w:r>
      <w:r>
        <w:rPr>
          <w:rFonts w:hint="eastAsia" w:ascii="宋体" w:hAnsi="宋体" w:eastAsia="宋体" w:cs="宋体"/>
          <w:sz w:val="24"/>
          <w:szCs w:val="24"/>
        </w:rPr>
        <w:t>利润下滑并非仅由毛利率下降导致，期间费用率的大幅攀升是更致命的因素。销售与研发费用的飙升是公司主动进行“全球化”与“智能化”两大战略转型的必然财务体现。然而，关键问题在于：这些巨额的战略性投入，其转化效率如何？下一步分析需重点关注海外市场的单店营收、研发成果的车型搭载率与溢价能力等效能指标。</w:t>
      </w:r>
    </w:p>
    <w:p w14:paraId="185E6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1F92F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/>
      </w:pPr>
      <w:r>
        <w:rPr>
          <w:rFonts w:hint="eastAsia" w:ascii="黑体" w:hAnsi="黑体" w:eastAsia="黑体" w:cs="黑体"/>
          <w:sz w:val="28"/>
          <w:szCs w:val="28"/>
        </w:rPr>
        <w:t>三、数据获取、预处理与关键指标构建</w:t>
      </w:r>
    </w:p>
    <w:p w14:paraId="2890D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在本项目的理论框架下，数据处理旨在将公开的、非结构化的信息转化为可用于定量分析的结构化格式。此过程主要分为两个阶段：数据基础的构建与分析指标的测算。</w:t>
      </w:r>
    </w:p>
    <w:p w14:paraId="29AE1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首先，是数据基础的构建。本分析所依据的数据全部来源于公开渠道，主要包括比亚迪集团发布的年度及季度财务报告（PDF格式）、月度产销快报，以及从行业研究机构（如乘联会、Wind）获取的市场总量与行业平均数据。在标准的数据分析实践中，处理此类非结构化文档（如PDF财报）通常需要借助编程工具（如Python的pandas库）进行信息提取与清洗，以构建结构化的数据集。本报告遵循此通用方法论，对获取的原始数据进行了系统的整理。具体工作包括：统一不同数据源中的金额单位与报告口径，对关键字段（如报告期、品牌名称）进行标准化处理，并通过逻辑关联将财务数据、销量数据及成本估算信息进行整合，最终形成一个可用于多维度交叉分析的模拟数据集。该数据集是本项目所有后续计算与推论的基础。</w:t>
      </w:r>
    </w:p>
    <w:p w14:paraId="2AF65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次，是基于上述数据集进行核心分析指标的测算。为全面评估公司的经营成果与财务状况，我们设计并计算了四类关键指标。在增长与市场层面，我们关注营业收入增长率、市场份额及海外收入占比，用以量化公司的扩张速度与市场结构变化。在盈利能力层面，除基础的毛利率与净利率外，我们计算了单车净利润这一衍生指标，它能更直观地反映每单位销售量的平均盈利水平。在运营效率层面，我们测算存货周转天数与应收账款周转天数，以评估资产管理的效率。在财务健康层面，则重点关注资产负债率与自由现金流。其中，自由现金流（通常定义为经营活动现金流量净额减去维持性资本支出）是衡量企业在满足必要投资后，实际可自由支配的现金创造能力的关键指标，对于判断高速扩张中的企业财务安全边际至关重要。</w:t>
      </w:r>
    </w:p>
    <w:p w14:paraId="60CB1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90E3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D95F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0B37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FBB6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9A8A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EF28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四、财务分析方案设计</w:t>
      </w:r>
    </w:p>
    <w:p w14:paraId="40A60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为确保分析的系统性与深度，本报告采用了一套递进式的分析方案。该方案的核心逻辑是从整体绩效评估入手，逐步深入到具体的驱动因素与潜在风险，并依托成熟的分析模型对重点领域进行审视。</w:t>
      </w:r>
    </w:p>
    <w:p w14:paraId="0414E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整个分析遵循“定位-分解-诊断”的路径展开。第一阶段是整体绩效扫描与问题定位。我们首先对公司整体的财务表现进行趋势分析，通过计算各业务分部（如品牌、区域市场）对总营收及利润变动的贡献度，初步识别增长的主要来源与潜在的短板区域。同时，绘制关键财务比率的时间序列图，有助于精准定位业绩发生显著波动的时段，从而聚焦后续的深度分析。第二阶段是盈利动因的逐层分解。针对发现的核心问题（例如净利润率下滑），我们运用杜邦分析框架对其进行系统性解构。该框架将净资产收益率（ROE）分解为销售净利率、总资产周转率和权益乘数，从而判断盈利能力、运营效率与财务杠杆各自的影响。分析表明，销售净利率的下降是主要拖累。进而，我们再将净利率的变动归因于毛利率的波动与期间费用率的变化，从而将探究焦点引向成本费用结构。</w:t>
      </w:r>
    </w:p>
    <w:p w14:paraId="3F09B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对上述焦点问题进行深入诊断，本报告引入了两项重要的分析工具。其一，是运用波士顿矩阵进行品牌组合的战略评估。该工具以市场增长率与相对市场份额为维度，将公司旗下各品牌划分为“明星”、“现金牛”、“问题”和“瘦狗”四种类型。此分析有助于从战略层面理解不同品牌在业务组合中的角色（例如，哪些是当前的利润基石，哪些是未来的增长引擎），并评估资源分配的合理性。其二，是进行敏感性分析以评估主要风险。通过建立财务测算模型，我们模拟了若干关键变量（如产品平均售价、主要原材料成本、核心费用率）发生一定幅度变动时，对公司净利润的潜在影响。这种情景模拟有助于量化不同经营风险的重要性排序，识别出对利润最敏感的因素，从而为管理决策提供前瞻性的风险视角。</w:t>
      </w:r>
    </w:p>
    <w:p w14:paraId="009D1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9411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93AD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0044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245A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E7CB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422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624F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五、财务分析结论与管理建议</w:t>
      </w:r>
    </w:p>
    <w:p w14:paraId="0DAB5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综合以上分析，我们得出核心结论：第一，公司增长已成功换挡至“高端化+全球化”，但利润结构转型滞后，基盘市场利润收缩与战略业务高投入并存，导致“青黄不接”。第二，战略性投入的财务回报效能亟待提升，需关注巨额费用转化为市场竞争力与盈利的具体路径。第三，扩张期财务安全网需加固，自由现金流与营运资本效率是比净利润更需警惕的健康指标。</w:t>
      </w:r>
    </w:p>
    <w:p w14:paraId="050AB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据此，我们提出三项具体建议：</w:t>
      </w:r>
    </w:p>
    <w:p w14:paraId="7A29A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实施差异化品牌财务策略：对“王朝/海洋”网络，推行“增配稳价”的价值营销，替代单纯降价；对“腾势”品牌，需集中资源打造月销过万的SUV爆款，实现从“存在”到“支柱”的关键一跃。</w:t>
      </w:r>
    </w:p>
    <w:p w14:paraId="44BB7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推动费用精益化管理：建立全球营销费用ROI监控体系，动态优化预算分配；建立研发项目商业化评审机制，将研发投入与产品毛利率提升、成本下降等财务目标强关联。</w:t>
      </w:r>
    </w:p>
    <w:p w14:paraId="0C116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将现金流管理置于战略核心：在内部考核中提升经营性现金流的权重，优化库存与信用政策，审慎评估投资节奏，以确保公司在行业波动中拥有充足的财务弹性，支撑长期战略的实现。</w:t>
      </w:r>
    </w:p>
    <w:p w14:paraId="63C5E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8C5E1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22679"/>
    <w:rsid w:val="5ED2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2026-03-20T10:48:00Z</dcterms:created>
  <dc:creator>青衣</dc:creator>
  <cp:lastModifiedBy>青衣</cp:lastModifiedBy>
  <dcterms:modified xsi:type="dcterms:W3CDTF">2026-03-20T11:22:55Z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C3CDC143CDAB43228EE50BA8B09D187C_11</vt:lpwstr>
  </property>
  <property fmtid="{D5CDD505-2E9C-101B-9397-08002B2CF9AE}" pid="4" name="KSOTemplateDocerSaveRecord">
    <vt:lpwstr>eyJoZGlkIjoiZWJlYTk5YzNiYjI1ODgyMTBmOTM0OGYwOWFmYjljMDgiLCJ1c2VySWQiOiI2NTE0MDk1MTQifQ==</vt:lpwstr>
  </property>
</Properties>
</file>